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7D5C" w:rsidRDefault="00E8363F">
      <w:pPr>
        <w:spacing w:line="560" w:lineRule="exact"/>
        <w:jc w:val="center"/>
        <w:rPr>
          <w:rFonts w:ascii="方正小标宋_GBK" w:eastAsia="方正小标宋_GBK"/>
          <w:color w:val="000000" w:themeColor="text1"/>
          <w:sz w:val="44"/>
          <w:szCs w:val="44"/>
        </w:rPr>
      </w:pPr>
      <w:r>
        <w:rPr>
          <w:rFonts w:ascii="方正小标宋_GBK" w:eastAsia="方正小标宋_GBK" w:hint="eastAsia"/>
          <w:color w:val="000000" w:themeColor="text1"/>
          <w:sz w:val="44"/>
          <w:szCs w:val="44"/>
        </w:rPr>
        <w:t>重庆市房屋建筑和市政基础设施工程监理</w:t>
      </w:r>
    </w:p>
    <w:p w:rsidR="00AD7D5C" w:rsidRDefault="00E8363F">
      <w:pPr>
        <w:spacing w:line="560" w:lineRule="exact"/>
        <w:jc w:val="center"/>
        <w:rPr>
          <w:rFonts w:ascii="方正小标宋_GBK" w:eastAsia="方正小标宋_GBK" w:hAnsi="方正小标宋_GBK"/>
          <w:color w:val="000000" w:themeColor="text1"/>
          <w:sz w:val="44"/>
          <w:szCs w:val="44"/>
        </w:rPr>
      </w:pPr>
      <w:r>
        <w:rPr>
          <w:rFonts w:ascii="方正小标宋_GBK" w:eastAsia="方正小标宋_GBK" w:hint="eastAsia"/>
          <w:color w:val="000000" w:themeColor="text1"/>
          <w:sz w:val="44"/>
          <w:szCs w:val="44"/>
        </w:rPr>
        <w:t>信用管理办法（试行）</w:t>
      </w:r>
    </w:p>
    <w:p w:rsidR="00AD7D5C" w:rsidRDefault="00AD7D5C">
      <w:pPr>
        <w:spacing w:line="560" w:lineRule="exact"/>
        <w:jc w:val="center"/>
        <w:rPr>
          <w:rFonts w:ascii="方正黑体_GBK" w:eastAsia="方正黑体_GBK" w:hAnsi="方正黑体_GBK"/>
          <w:color w:val="000000" w:themeColor="text1"/>
          <w:sz w:val="32"/>
          <w:szCs w:val="32"/>
        </w:rPr>
      </w:pPr>
    </w:p>
    <w:p w:rsidR="00AD7D5C" w:rsidRDefault="00E8363F">
      <w:pPr>
        <w:spacing w:line="560" w:lineRule="exact"/>
        <w:jc w:val="center"/>
        <w:rPr>
          <w:rFonts w:ascii="方正黑体_GBK" w:eastAsia="方正黑体_GBK" w:hAnsi="方正黑体_GBK"/>
          <w:color w:val="000000" w:themeColor="text1"/>
          <w:sz w:val="32"/>
          <w:szCs w:val="32"/>
        </w:rPr>
      </w:pPr>
      <w:r>
        <w:rPr>
          <w:rFonts w:ascii="方正黑体_GBK" w:eastAsia="方正黑体_GBK" w:hAnsi="方正黑体_GBK"/>
          <w:color w:val="000000" w:themeColor="text1"/>
          <w:sz w:val="32"/>
          <w:szCs w:val="32"/>
        </w:rPr>
        <w:t>第一章</w:t>
      </w:r>
      <w:r>
        <w:rPr>
          <w:rFonts w:ascii="方正黑体_GBK" w:eastAsia="方正黑体_GBK" w:hAnsi="方正黑体_GBK"/>
          <w:color w:val="000000" w:themeColor="text1"/>
          <w:sz w:val="32"/>
          <w:szCs w:val="32"/>
        </w:rPr>
        <w:t xml:space="preserve">  </w:t>
      </w:r>
      <w:r>
        <w:rPr>
          <w:rFonts w:ascii="方正黑体_GBK" w:eastAsia="方正黑体_GBK" w:hAnsi="方正黑体_GBK"/>
          <w:color w:val="000000" w:themeColor="text1"/>
          <w:sz w:val="32"/>
          <w:szCs w:val="32"/>
        </w:rPr>
        <w:t>总则</w:t>
      </w:r>
    </w:p>
    <w:p w:rsidR="00AD7D5C" w:rsidRDefault="00E8363F">
      <w:pPr>
        <w:spacing w:line="560" w:lineRule="exact"/>
        <w:ind w:firstLine="660"/>
        <w:rPr>
          <w:rFonts w:ascii="方正仿宋_GBK" w:eastAsia="方正仿宋_GBK"/>
          <w:color w:val="000000" w:themeColor="text1"/>
          <w:sz w:val="32"/>
          <w:szCs w:val="32"/>
        </w:rPr>
      </w:pPr>
      <w:r>
        <w:rPr>
          <w:rFonts w:ascii="方正仿宋_GBK" w:eastAsia="方正仿宋_GBK" w:hAnsi="仿宋_GB2312" w:hint="eastAsia"/>
          <w:color w:val="000000" w:themeColor="text1"/>
          <w:sz w:val="32"/>
        </w:rPr>
        <w:t>第一条</w:t>
      </w:r>
      <w:r>
        <w:rPr>
          <w:rFonts w:ascii="方正仿宋_GBK" w:eastAsia="方正仿宋_GBK" w:hAnsi="仿宋_GB2312" w:hint="eastAsia"/>
          <w:color w:val="000000" w:themeColor="text1"/>
          <w:sz w:val="32"/>
        </w:rPr>
        <w:t xml:space="preserve"> </w:t>
      </w:r>
      <w:r>
        <w:rPr>
          <w:rFonts w:ascii="方正仿宋_GBK" w:eastAsia="方正仿宋_GBK" w:hAnsi="仿宋_GB2312" w:hint="eastAsia"/>
          <w:color w:val="000000" w:themeColor="text1"/>
          <w:sz w:val="32"/>
        </w:rPr>
        <w:t>为推进全市工程监理行业信用体系建设，规范监理市场秩序，根据《建设工程质量管理条例》（中华人民共和国国务院令第</w:t>
      </w:r>
      <w:r>
        <w:rPr>
          <w:rFonts w:ascii="Times New Roman" w:eastAsia="方正仿宋_GBK" w:hAnsi="Times New Roman"/>
          <w:color w:val="000000" w:themeColor="text1"/>
          <w:sz w:val="32"/>
        </w:rPr>
        <w:t>279</w:t>
      </w:r>
      <w:r>
        <w:rPr>
          <w:rFonts w:ascii="方正仿宋_GBK" w:eastAsia="方正仿宋_GBK" w:hAnsi="仿宋_GB2312" w:hint="eastAsia"/>
          <w:color w:val="000000" w:themeColor="text1"/>
          <w:sz w:val="32"/>
        </w:rPr>
        <w:t>号）《国务院关于建立完善守信联合激励和失信联合惩戒制度加快推进社会诚信建设的指导意见》《住房城乡建设部关于印发建筑市场信用管理暂行办法的通知》（建市〔</w:t>
      </w:r>
      <w:r>
        <w:rPr>
          <w:rFonts w:ascii="Times New Roman" w:eastAsia="方正仿宋_GBK" w:hAnsi="Times New Roman"/>
          <w:color w:val="000000" w:themeColor="text1"/>
          <w:sz w:val="32"/>
        </w:rPr>
        <w:t>2017</w:t>
      </w:r>
      <w:r>
        <w:rPr>
          <w:rFonts w:ascii="方正仿宋_GBK" w:eastAsia="方正仿宋_GBK" w:hAnsi="仿宋_GB2312" w:hint="eastAsia"/>
          <w:color w:val="000000" w:themeColor="text1"/>
          <w:sz w:val="32"/>
        </w:rPr>
        <w:t>〕</w:t>
      </w:r>
      <w:r>
        <w:rPr>
          <w:rFonts w:ascii="Times New Roman" w:eastAsia="方正仿宋_GBK" w:hAnsi="Times New Roman"/>
          <w:color w:val="000000" w:themeColor="text1"/>
          <w:sz w:val="32"/>
        </w:rPr>
        <w:t>241</w:t>
      </w:r>
      <w:r>
        <w:rPr>
          <w:rFonts w:ascii="方正仿宋_GBK" w:eastAsia="方正仿宋_GBK" w:hAnsi="仿宋_GB2312" w:hint="eastAsia"/>
          <w:color w:val="000000" w:themeColor="text1"/>
          <w:sz w:val="32"/>
        </w:rPr>
        <w:t>号）等相关规定，结合本市实际，制定本办法。</w:t>
      </w:r>
    </w:p>
    <w:p w:rsidR="00AD7D5C" w:rsidRDefault="00E8363F">
      <w:pPr>
        <w:spacing w:line="560" w:lineRule="exact"/>
        <w:ind w:firstLine="640"/>
        <w:rPr>
          <w:rFonts w:ascii="方正仿宋_GBK" w:eastAsia="方正仿宋_GBK" w:hAnsi="仿宋_GB2312"/>
          <w:color w:val="000000" w:themeColor="text1"/>
          <w:sz w:val="32"/>
        </w:rPr>
      </w:pPr>
      <w:r>
        <w:rPr>
          <w:rFonts w:ascii="方正仿宋_GBK" w:eastAsia="方正仿宋_GBK" w:hAnsi="仿宋_GB2312" w:hint="eastAsia"/>
          <w:color w:val="000000" w:themeColor="text1"/>
          <w:sz w:val="32"/>
        </w:rPr>
        <w:t>第二条</w:t>
      </w:r>
      <w:r>
        <w:rPr>
          <w:rFonts w:ascii="方正仿宋_GBK" w:eastAsia="方正仿宋_GBK" w:hAnsi="仿宋_GB2312" w:hint="eastAsia"/>
          <w:color w:val="000000" w:themeColor="text1"/>
          <w:sz w:val="32"/>
        </w:rPr>
        <w:t xml:space="preserve"> </w:t>
      </w:r>
      <w:r w:rsidRPr="000F0BCF">
        <w:rPr>
          <w:rFonts w:ascii="方正仿宋_GBK" w:eastAsia="方正仿宋_GBK" w:hAnsi="仿宋_GB2312" w:hint="eastAsia"/>
          <w:color w:val="FF0000"/>
          <w:sz w:val="32"/>
        </w:rPr>
        <w:t>本办法适用于本市从事房屋建筑和市政基础设施工程（以下简称房屋市政工程）监理活动的监理企业及从业人员（以下简称企业及人员）的信用管理。</w:t>
      </w:r>
    </w:p>
    <w:p w:rsidR="00AD7D5C" w:rsidRDefault="00E8363F">
      <w:pPr>
        <w:spacing w:line="560" w:lineRule="exact"/>
        <w:ind w:firstLine="640"/>
        <w:rPr>
          <w:rFonts w:ascii="方正仿宋_GBK" w:eastAsia="方正仿宋_GBK" w:hAnsi="仿宋_GB2312"/>
          <w:color w:val="000000" w:themeColor="text1"/>
          <w:sz w:val="32"/>
        </w:rPr>
      </w:pPr>
      <w:r>
        <w:rPr>
          <w:rFonts w:ascii="方正仿宋_GBK" w:eastAsia="方正仿宋_GBK" w:hAnsi="仿宋_GB2312" w:hint="eastAsia"/>
          <w:color w:val="000000" w:themeColor="text1"/>
          <w:sz w:val="32"/>
        </w:rPr>
        <w:t>第三条</w:t>
      </w:r>
      <w:r>
        <w:rPr>
          <w:rFonts w:ascii="方正仿宋_GBK" w:eastAsia="方正仿宋_GBK" w:hAnsi="仿宋_GB2312" w:hint="eastAsia"/>
          <w:color w:val="000000" w:themeColor="text1"/>
          <w:sz w:val="32"/>
        </w:rPr>
        <w:t xml:space="preserve"> </w:t>
      </w:r>
      <w:r>
        <w:rPr>
          <w:rFonts w:ascii="方正仿宋_GBK" w:eastAsia="方正仿宋_GBK" w:hAnsi="仿宋_GB2312" w:hint="eastAsia"/>
          <w:color w:val="000000" w:themeColor="text1"/>
          <w:sz w:val="32"/>
        </w:rPr>
        <w:t>本办法所称的信用管理，是对企业及人员的信用信息进行采集、认定、交换、评价、公开、使用及监督管理。</w:t>
      </w:r>
    </w:p>
    <w:p w:rsidR="00AD7D5C" w:rsidRDefault="00E8363F">
      <w:pPr>
        <w:spacing w:line="560" w:lineRule="exact"/>
        <w:ind w:firstLine="640"/>
        <w:rPr>
          <w:rFonts w:ascii="方正仿宋_GBK" w:eastAsia="方正仿宋_GBK" w:hAnsi="仿宋_GB2312"/>
          <w:color w:val="000000" w:themeColor="text1"/>
          <w:sz w:val="32"/>
        </w:rPr>
      </w:pPr>
      <w:r>
        <w:rPr>
          <w:rFonts w:ascii="方正仿宋_GBK" w:eastAsia="方正仿宋_GBK" w:hAnsi="仿宋_GB2312" w:hint="eastAsia"/>
          <w:color w:val="000000" w:themeColor="text1"/>
          <w:sz w:val="32"/>
        </w:rPr>
        <w:t>本办法所称信用信息由基本信息、优良信用信息、不良信用信息构成。</w:t>
      </w:r>
    </w:p>
    <w:p w:rsidR="00AD7D5C" w:rsidRDefault="00E8363F">
      <w:pPr>
        <w:spacing w:line="560" w:lineRule="exact"/>
        <w:ind w:firstLine="640"/>
        <w:rPr>
          <w:rFonts w:ascii="方正仿宋_GBK" w:eastAsia="方正仿宋_GBK" w:hAnsi="仿宋_GB2312"/>
          <w:color w:val="000000" w:themeColor="text1"/>
          <w:sz w:val="32"/>
        </w:rPr>
      </w:pPr>
      <w:r>
        <w:rPr>
          <w:rFonts w:ascii="方正仿宋_GBK" w:eastAsia="方正仿宋_GBK" w:hAnsi="仿宋_GB2312" w:hint="eastAsia"/>
          <w:color w:val="000000" w:themeColor="text1"/>
          <w:sz w:val="32"/>
        </w:rPr>
        <w:t>基本信息是指注册登记信息、资质信息、项目信息、人员信息等。</w:t>
      </w:r>
    </w:p>
    <w:p w:rsidR="00AD7D5C" w:rsidRDefault="00E8363F">
      <w:pPr>
        <w:spacing w:line="560" w:lineRule="exact"/>
        <w:ind w:firstLine="640"/>
        <w:rPr>
          <w:rFonts w:ascii="方正仿宋_GBK" w:eastAsia="方正仿宋_GBK" w:hAnsi="仿宋_GB2312"/>
          <w:color w:val="000000" w:themeColor="text1"/>
          <w:sz w:val="32"/>
        </w:rPr>
      </w:pPr>
      <w:r>
        <w:rPr>
          <w:rFonts w:ascii="方正仿宋_GBK" w:eastAsia="方正仿宋_GBK" w:hAnsi="仿宋_GB2312" w:hint="eastAsia"/>
          <w:color w:val="000000" w:themeColor="text1"/>
          <w:sz w:val="32"/>
        </w:rPr>
        <w:t>优良信用信息是指本地企业及人员在本市和市外，外地企业及人员在本市从事监理活动中，严格遵守有关法律、法规、规章和工程建设强制性标准，受到地级行政区（地</w:t>
      </w:r>
      <w:r>
        <w:rPr>
          <w:rFonts w:ascii="方正仿宋_GBK" w:eastAsia="方正仿宋_GBK" w:hAnsi="仿宋_GB2312" w:hint="eastAsia"/>
          <w:color w:val="000000" w:themeColor="text1"/>
          <w:sz w:val="32"/>
        </w:rPr>
        <w:t>级市、</w:t>
      </w:r>
      <w:r>
        <w:rPr>
          <w:rFonts w:ascii="方正仿宋_GBK" w:eastAsia="方正仿宋_GBK" w:hAnsi="仿宋_GB2312" w:hint="eastAsia"/>
          <w:color w:val="000000" w:themeColor="text1"/>
          <w:sz w:val="32"/>
        </w:rPr>
        <w:lastRenderedPageBreak/>
        <w:t>地区、自治州、盟）及以上人民政府或其行业主管部门、相关群团组织表彰奖励等信息。</w:t>
      </w:r>
    </w:p>
    <w:p w:rsidR="00AD7D5C" w:rsidRDefault="00E8363F">
      <w:pPr>
        <w:spacing w:line="560" w:lineRule="exact"/>
        <w:ind w:firstLine="640"/>
        <w:rPr>
          <w:rFonts w:ascii="方正仿宋_GBK" w:eastAsia="方正仿宋_GBK" w:hAnsi="仿宋_GB2312"/>
          <w:color w:val="000000" w:themeColor="text1"/>
          <w:sz w:val="32"/>
        </w:rPr>
      </w:pPr>
      <w:r>
        <w:rPr>
          <w:rFonts w:ascii="方正仿宋_GBK" w:eastAsia="方正仿宋_GBK" w:hAnsi="仿宋_GB2312" w:hint="eastAsia"/>
          <w:color w:val="000000" w:themeColor="text1"/>
          <w:sz w:val="32"/>
        </w:rPr>
        <w:t>不良信用信息是指企业及人员在本市监理活动中，违反国家有关法律、法规、规章或工程建设强制性标准等，或受到县级以上住房和城乡建设主管部门行政处罚的信息，以及经有关部门认定的其他不良信用信息。</w:t>
      </w:r>
    </w:p>
    <w:p w:rsidR="00AD7D5C" w:rsidRPr="000F0BCF" w:rsidRDefault="00E8363F">
      <w:pPr>
        <w:spacing w:line="560" w:lineRule="exact"/>
        <w:ind w:firstLine="640"/>
        <w:rPr>
          <w:rFonts w:ascii="方正仿宋_GBK" w:eastAsia="方正仿宋_GBK" w:hAnsi="仿宋_GB2312"/>
          <w:color w:val="FF0000"/>
          <w:sz w:val="32"/>
        </w:rPr>
      </w:pPr>
      <w:r w:rsidRPr="000F0BCF">
        <w:rPr>
          <w:rFonts w:ascii="方正仿宋_GBK" w:eastAsia="方正仿宋_GBK" w:hAnsi="仿宋_GB2312" w:hint="eastAsia"/>
          <w:color w:val="FF0000"/>
          <w:sz w:val="32"/>
        </w:rPr>
        <w:t>第四条市住房城乡建委负责指导、协调、推进全市房屋市政工程监理信用管理工作，负责制定信用管理制度、信用评价标准，建立重庆市工程监理行业信用管理系统（以下简称信用系统），公开企业及人员信用评价结果，并指导区县住房和城乡建设主管部门开展企业及人</w:t>
      </w:r>
      <w:r w:rsidRPr="000F0BCF">
        <w:rPr>
          <w:rFonts w:ascii="方正仿宋_GBK" w:eastAsia="方正仿宋_GBK" w:hAnsi="仿宋_GB2312" w:hint="eastAsia"/>
          <w:color w:val="FF0000"/>
          <w:sz w:val="32"/>
        </w:rPr>
        <w:t>员信用管理工作。</w:t>
      </w:r>
    </w:p>
    <w:p w:rsidR="00AD7D5C" w:rsidRDefault="00E8363F">
      <w:pPr>
        <w:spacing w:line="560" w:lineRule="exact"/>
        <w:ind w:firstLine="640"/>
        <w:rPr>
          <w:rFonts w:ascii="方正仿宋_GBK" w:eastAsia="方正仿宋_GBK" w:hAnsi="仿宋_GB2312"/>
          <w:color w:val="000000" w:themeColor="text1"/>
          <w:sz w:val="32"/>
        </w:rPr>
      </w:pPr>
      <w:r>
        <w:rPr>
          <w:rFonts w:ascii="方正仿宋_GBK" w:eastAsia="方正仿宋_GBK" w:hAnsi="仿宋_GB2312" w:hint="eastAsia"/>
          <w:color w:val="000000" w:themeColor="text1"/>
          <w:sz w:val="32"/>
        </w:rPr>
        <w:t>区县住房和城乡建设主管部门按照管理权限，根据全市统一的信用管理制度和评价标准，对辖区内的监理行为进行监督管理，采集、认定、评价和使用信用信息及评价结果。</w:t>
      </w:r>
    </w:p>
    <w:p w:rsidR="00AD7D5C" w:rsidRDefault="00E8363F">
      <w:pPr>
        <w:spacing w:line="560" w:lineRule="exact"/>
        <w:jc w:val="center"/>
        <w:rPr>
          <w:rFonts w:ascii="方正黑体_GBK" w:eastAsia="方正黑体_GBK" w:hAnsi="方正黑体_GBK"/>
          <w:color w:val="000000" w:themeColor="text1"/>
          <w:sz w:val="32"/>
          <w:szCs w:val="32"/>
        </w:rPr>
      </w:pPr>
      <w:r>
        <w:rPr>
          <w:rFonts w:ascii="方正黑体_GBK" w:eastAsia="方正黑体_GBK" w:hAnsi="方正黑体_GBK"/>
          <w:color w:val="000000" w:themeColor="text1"/>
          <w:sz w:val="32"/>
          <w:szCs w:val="32"/>
        </w:rPr>
        <w:t>第二章</w:t>
      </w:r>
      <w:r>
        <w:rPr>
          <w:rFonts w:ascii="方正黑体_GBK" w:eastAsia="方正黑体_GBK" w:hAnsi="方正黑体_GBK"/>
          <w:color w:val="000000" w:themeColor="text1"/>
          <w:sz w:val="32"/>
          <w:szCs w:val="32"/>
        </w:rPr>
        <w:t xml:space="preserve"> </w:t>
      </w:r>
      <w:r>
        <w:rPr>
          <w:rFonts w:ascii="方正黑体_GBK" w:eastAsia="方正黑体_GBK" w:hAnsi="方正黑体_GBK"/>
          <w:color w:val="000000" w:themeColor="text1"/>
          <w:sz w:val="32"/>
          <w:szCs w:val="32"/>
        </w:rPr>
        <w:t>信用信息采集和公开期限</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第五条企业及人员的信用信息通过自行申报、</w:t>
      </w:r>
      <w:r>
        <w:rPr>
          <w:rFonts w:ascii="方正仿宋_GBK" w:eastAsia="方正仿宋_GBK" w:hAnsi="仿宋_GB2312" w:hint="eastAsia"/>
          <w:color w:val="000000" w:themeColor="text1"/>
          <w:sz w:val="32"/>
        </w:rPr>
        <w:t>住房和城乡</w:t>
      </w:r>
      <w:r>
        <w:rPr>
          <w:rFonts w:ascii="方正仿宋_GBK" w:eastAsia="方正仿宋_GBK" w:hAnsi="仿宋_GB2312" w:hint="eastAsia"/>
          <w:color w:val="000000" w:themeColor="text1"/>
          <w:sz w:val="32"/>
          <w:szCs w:val="32"/>
        </w:rPr>
        <w:t>建设主管部门记录、司法机关和其他行政主管部门抄送、单位或个人举报等多种方式获取。</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第六条信用信息认定的依据包括：</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（一）有关部门和群团组织的表彰文书。</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（二）已生效的行政处罚决定和法律文书。</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（三）有关行政主管部门的通报及处理决定文书。</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（四）企业、人员不良信用信息记分文书。</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（五）其他有关信用信息的证明材料。</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lastRenderedPageBreak/>
        <w:t>第七条</w:t>
      </w:r>
      <w:r>
        <w:rPr>
          <w:rFonts w:ascii="方正仿宋_GBK" w:eastAsia="方正仿宋_GBK" w:hAnsi="仿宋_GB2312" w:hint="eastAsia"/>
          <w:color w:val="000000" w:themeColor="text1"/>
          <w:sz w:val="32"/>
          <w:szCs w:val="32"/>
        </w:rPr>
        <w:t xml:space="preserve"> </w:t>
      </w:r>
      <w:r>
        <w:rPr>
          <w:rFonts w:ascii="方正仿宋_GBK" w:eastAsia="方正仿宋_GBK" w:hAnsi="仿宋_GB2312" w:hint="eastAsia"/>
          <w:color w:val="000000" w:themeColor="text1"/>
          <w:sz w:val="32"/>
          <w:szCs w:val="32"/>
        </w:rPr>
        <w:t>基本信息和优良信用信息记入信用系统，不进行记分。</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不良信用信息进行量化记分。初始分为</w:t>
      </w:r>
      <w:r>
        <w:rPr>
          <w:rFonts w:ascii="Times New Roman" w:eastAsia="方正仿宋_GBK" w:hAnsi="Times New Roman"/>
          <w:color w:val="000000" w:themeColor="text1"/>
          <w:sz w:val="32"/>
          <w:szCs w:val="32"/>
        </w:rPr>
        <w:t>0</w:t>
      </w:r>
      <w:r>
        <w:rPr>
          <w:rFonts w:ascii="方正仿宋_GBK" w:eastAsia="方正仿宋_GBK" w:hAnsi="仿宋_GB2312" w:hint="eastAsia"/>
          <w:color w:val="000000" w:themeColor="text1"/>
          <w:sz w:val="32"/>
          <w:szCs w:val="32"/>
        </w:rPr>
        <w:t>分，根据情节轻重分别记</w:t>
      </w:r>
      <w:r>
        <w:rPr>
          <w:rFonts w:ascii="Times New Roman" w:eastAsia="方正仿宋_GBK" w:hAnsi="Times New Roman"/>
          <w:color w:val="000000" w:themeColor="text1"/>
          <w:sz w:val="32"/>
          <w:szCs w:val="32"/>
        </w:rPr>
        <w:t>1</w:t>
      </w:r>
      <w:r>
        <w:rPr>
          <w:rFonts w:ascii="方正仿宋_GBK" w:eastAsia="方正仿宋_GBK" w:hAnsi="仿宋_GB2312" w:hint="eastAsia"/>
          <w:color w:val="000000" w:themeColor="text1"/>
          <w:sz w:val="32"/>
          <w:szCs w:val="32"/>
        </w:rPr>
        <w:t>—</w:t>
      </w:r>
      <w:r>
        <w:rPr>
          <w:rFonts w:ascii="Times New Roman" w:eastAsia="方正仿宋_GBK" w:hAnsi="Times New Roman"/>
          <w:color w:val="000000" w:themeColor="text1"/>
          <w:sz w:val="32"/>
          <w:szCs w:val="32"/>
        </w:rPr>
        <w:t>12</w:t>
      </w:r>
      <w:r>
        <w:rPr>
          <w:rFonts w:ascii="方正仿宋_GBK" w:eastAsia="方正仿宋_GBK" w:hAnsi="仿宋_GB2312" w:hint="eastAsia"/>
          <w:color w:val="000000" w:themeColor="text1"/>
          <w:sz w:val="32"/>
          <w:szCs w:val="32"/>
        </w:rPr>
        <w:t>分。同一不良信用行为有多个认定依据，以其对应的最高记分分值记入信用系统。同一主体有多个不良信用行为的，分别记分。</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第八条</w:t>
      </w:r>
      <w:r>
        <w:rPr>
          <w:rFonts w:ascii="方正仿宋_GBK" w:eastAsia="方正仿宋_GBK" w:hAnsi="仿宋_GB2312" w:hint="eastAsia"/>
          <w:color w:val="000000" w:themeColor="text1"/>
          <w:sz w:val="32"/>
          <w:szCs w:val="32"/>
        </w:rPr>
        <w:t xml:space="preserve"> </w:t>
      </w:r>
      <w:r>
        <w:rPr>
          <w:rFonts w:ascii="方正仿宋_GBK" w:eastAsia="方正仿宋_GBK" w:hAnsi="仿宋_GB2312" w:hint="eastAsia"/>
          <w:color w:val="000000" w:themeColor="text1"/>
          <w:sz w:val="32"/>
          <w:szCs w:val="32"/>
        </w:rPr>
        <w:t>企业和人员的基本信息，通过现有系统导入和企业填报相结合的方式采集。</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企业及人员应在优良信用信息产生后</w:t>
      </w:r>
      <w:r>
        <w:rPr>
          <w:rFonts w:ascii="Times New Roman" w:eastAsia="方正仿宋_GBK" w:hAnsi="Times New Roman"/>
          <w:color w:val="000000" w:themeColor="text1"/>
          <w:sz w:val="32"/>
          <w:szCs w:val="32"/>
        </w:rPr>
        <w:t>60</w:t>
      </w:r>
      <w:r>
        <w:rPr>
          <w:rFonts w:ascii="方正仿宋_GBK" w:eastAsia="方正仿宋_GBK" w:hAnsi="仿宋_GB2312" w:hint="eastAsia"/>
          <w:color w:val="000000" w:themeColor="text1"/>
          <w:sz w:val="32"/>
          <w:szCs w:val="32"/>
        </w:rPr>
        <w:t>个工作日内，通过信用系统向市住房城乡建委自行申报，并提供佐证材料。</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第九条</w:t>
      </w:r>
      <w:r>
        <w:rPr>
          <w:rFonts w:ascii="方正仿宋_GBK" w:eastAsia="方正仿宋_GBK" w:hAnsi="仿宋_GB2312" w:hint="eastAsia"/>
          <w:color w:val="000000" w:themeColor="text1"/>
          <w:sz w:val="32"/>
          <w:szCs w:val="32"/>
        </w:rPr>
        <w:t xml:space="preserve"> </w:t>
      </w:r>
      <w:r>
        <w:rPr>
          <w:rFonts w:ascii="方正仿宋_GBK" w:eastAsia="方正仿宋_GBK" w:hAnsi="仿宋_GB2312" w:hint="eastAsia"/>
          <w:color w:val="000000" w:themeColor="text1"/>
          <w:sz w:val="32"/>
          <w:szCs w:val="32"/>
        </w:rPr>
        <w:t>市、区（县</w:t>
      </w:r>
      <w:r>
        <w:rPr>
          <w:rFonts w:ascii="方正仿宋_GBK" w:eastAsia="方正仿宋_GBK" w:hAnsi="仿宋_GB2312" w:hint="eastAsia"/>
          <w:color w:val="000000" w:themeColor="text1"/>
          <w:sz w:val="32"/>
          <w:szCs w:val="32"/>
        </w:rPr>
        <w:t>）住房和城乡建设主管部门在资质资格管理、动态核查监管、日常监管、监督检查等监管过程中产生的信用信息，应按照本办法规定的核定和公开程序要求，在</w:t>
      </w:r>
      <w:r>
        <w:rPr>
          <w:rFonts w:ascii="Times New Roman" w:eastAsia="方正仿宋_GBK" w:hAnsi="Times New Roman"/>
          <w:color w:val="000000" w:themeColor="text1"/>
          <w:sz w:val="32"/>
          <w:szCs w:val="32"/>
        </w:rPr>
        <w:t>20</w:t>
      </w:r>
      <w:r>
        <w:rPr>
          <w:rFonts w:ascii="方正仿宋_GBK" w:eastAsia="方正仿宋_GBK" w:hAnsi="仿宋_GB2312" w:hint="eastAsia"/>
          <w:color w:val="000000" w:themeColor="text1"/>
          <w:sz w:val="32"/>
          <w:szCs w:val="32"/>
        </w:rPr>
        <w:t>个工作日内，通过信用系统予以记录。</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第十条</w:t>
      </w:r>
      <w:r>
        <w:rPr>
          <w:rFonts w:ascii="方正仿宋_GBK" w:eastAsia="方正仿宋_GBK" w:hAnsi="仿宋_GB2312" w:hint="eastAsia"/>
          <w:color w:val="000000" w:themeColor="text1"/>
          <w:sz w:val="32"/>
          <w:szCs w:val="32"/>
        </w:rPr>
        <w:t xml:space="preserve"> </w:t>
      </w:r>
      <w:r>
        <w:rPr>
          <w:rFonts w:ascii="方正仿宋_GBK" w:eastAsia="方正仿宋_GBK" w:hAnsi="仿宋_GB2312" w:hint="eastAsia"/>
          <w:color w:val="000000" w:themeColor="text1"/>
          <w:sz w:val="32"/>
          <w:szCs w:val="32"/>
        </w:rPr>
        <w:t>任何单位和个人发现企业及人员存在不良行为的，依法向住房和城乡建设主管部门举报，经查实后按规定程序纳入不良信用信息记分。</w:t>
      </w:r>
    </w:p>
    <w:p w:rsidR="00AD7D5C" w:rsidRDefault="00E8363F">
      <w:pPr>
        <w:spacing w:line="560" w:lineRule="exact"/>
        <w:jc w:val="center"/>
        <w:rPr>
          <w:rFonts w:ascii="方正黑体_GBK" w:eastAsia="方正黑体_GBK" w:hAnsi="黑体"/>
          <w:color w:val="000000" w:themeColor="text1"/>
          <w:sz w:val="32"/>
          <w:szCs w:val="32"/>
        </w:rPr>
      </w:pPr>
      <w:r>
        <w:rPr>
          <w:rFonts w:ascii="方正黑体_GBK" w:eastAsia="方正黑体_GBK" w:hAnsi="黑体" w:hint="eastAsia"/>
          <w:color w:val="000000" w:themeColor="text1"/>
          <w:sz w:val="32"/>
          <w:szCs w:val="32"/>
        </w:rPr>
        <w:t>第三章</w:t>
      </w:r>
      <w:r>
        <w:rPr>
          <w:rFonts w:ascii="方正黑体_GBK" w:eastAsia="方正黑体_GBK" w:hAnsi="黑体" w:hint="eastAsia"/>
          <w:color w:val="000000" w:themeColor="text1"/>
          <w:sz w:val="32"/>
          <w:szCs w:val="32"/>
        </w:rPr>
        <w:t xml:space="preserve">  </w:t>
      </w:r>
      <w:r>
        <w:rPr>
          <w:rFonts w:ascii="方正黑体_GBK" w:eastAsia="方正黑体_GBK" w:hAnsi="黑体" w:hint="eastAsia"/>
          <w:color w:val="000000" w:themeColor="text1"/>
          <w:sz w:val="32"/>
          <w:szCs w:val="32"/>
        </w:rPr>
        <w:t>信用信息的核定和公开程序</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第十一条按照“谁监管、谁负责，谁产生、谁负责”的原则，各级住房和城乡建设主管部门依据各自管理权限，按照以下程序对信用信息进行管理：</w:t>
      </w:r>
    </w:p>
    <w:p w:rsidR="00AD7D5C" w:rsidRDefault="00E8363F">
      <w:pPr>
        <w:spacing w:line="560" w:lineRule="exact"/>
        <w:ind w:firstLine="640"/>
        <w:rPr>
          <w:rFonts w:ascii="方正仿宋_GBK" w:eastAsia="方正仿宋_GBK" w:hAnsi="仿宋_GB2312"/>
          <w:sz w:val="32"/>
          <w:szCs w:val="32"/>
        </w:rPr>
      </w:pPr>
      <w:r>
        <w:rPr>
          <w:rFonts w:ascii="方正仿宋_GBK" w:eastAsia="方正仿宋_GBK" w:hAnsi="仿宋_GB2312" w:hint="eastAsia"/>
          <w:color w:val="000000" w:themeColor="text1"/>
          <w:sz w:val="32"/>
          <w:szCs w:val="32"/>
        </w:rPr>
        <w:t>（一）</w:t>
      </w:r>
      <w:r>
        <w:rPr>
          <w:rFonts w:ascii="方正仿宋_GBK" w:eastAsia="方正仿宋_GBK" w:hAnsi="仿宋_GB2312" w:hint="eastAsia"/>
          <w:sz w:val="32"/>
          <w:szCs w:val="32"/>
        </w:rPr>
        <w:t>初审。具有项目管辖权限的监督机构对采集的信用信息，在</w:t>
      </w:r>
      <w:r>
        <w:rPr>
          <w:rFonts w:ascii="Times New Roman" w:eastAsia="方正仿宋_GBK" w:hAnsi="Times New Roman"/>
          <w:sz w:val="32"/>
          <w:szCs w:val="32"/>
        </w:rPr>
        <w:t>5</w:t>
      </w:r>
      <w:r>
        <w:rPr>
          <w:rFonts w:ascii="方正仿宋_GBK" w:eastAsia="方正仿宋_GBK" w:hAnsi="仿宋_GB2312" w:hint="eastAsia"/>
          <w:sz w:val="32"/>
          <w:szCs w:val="32"/>
        </w:rPr>
        <w:t>个工作日内进行初审并提出意见。</w:t>
      </w:r>
    </w:p>
    <w:p w:rsidR="00AD7D5C" w:rsidRDefault="00E8363F">
      <w:pPr>
        <w:spacing w:line="560" w:lineRule="exact"/>
        <w:ind w:firstLine="640"/>
        <w:rPr>
          <w:rFonts w:ascii="方正仿宋_GBK" w:eastAsia="方正仿宋_GBK" w:hAnsi="仿宋_GB2312"/>
          <w:sz w:val="32"/>
          <w:szCs w:val="32"/>
        </w:rPr>
      </w:pPr>
      <w:r>
        <w:rPr>
          <w:rFonts w:ascii="方正仿宋_GBK" w:eastAsia="方正仿宋_GBK" w:hAnsi="仿宋_GB2312" w:hint="eastAsia"/>
          <w:sz w:val="32"/>
          <w:szCs w:val="32"/>
        </w:rPr>
        <w:t>（二）复核。市住房城乡建委对初审意见在</w:t>
      </w:r>
      <w:r>
        <w:rPr>
          <w:rFonts w:ascii="Times New Roman" w:eastAsia="方正仿宋_GBK" w:hAnsi="Times New Roman"/>
          <w:sz w:val="32"/>
          <w:szCs w:val="32"/>
        </w:rPr>
        <w:t>5</w:t>
      </w:r>
      <w:r>
        <w:rPr>
          <w:rFonts w:ascii="方正仿宋_GBK" w:eastAsia="方正仿宋_GBK" w:hAnsi="仿宋_GB2312" w:hint="eastAsia"/>
          <w:sz w:val="32"/>
          <w:szCs w:val="32"/>
        </w:rPr>
        <w:t>个工作日</w:t>
      </w:r>
      <w:r>
        <w:rPr>
          <w:rFonts w:ascii="方正仿宋_GBK" w:eastAsia="方正仿宋_GBK" w:hAnsi="仿宋_GB2312" w:hint="eastAsia"/>
          <w:sz w:val="32"/>
          <w:szCs w:val="32"/>
        </w:rPr>
        <w:lastRenderedPageBreak/>
        <w:t>内进行复核。</w:t>
      </w:r>
    </w:p>
    <w:p w:rsidR="00AD7D5C" w:rsidRDefault="00E8363F">
      <w:pPr>
        <w:spacing w:line="560" w:lineRule="exact"/>
        <w:ind w:firstLine="640"/>
        <w:rPr>
          <w:rFonts w:ascii="方正仿宋_GBK" w:eastAsia="方正仿宋_GBK" w:hAnsi="仿宋_GB2312"/>
          <w:sz w:val="32"/>
          <w:szCs w:val="32"/>
        </w:rPr>
      </w:pPr>
      <w:r>
        <w:rPr>
          <w:rFonts w:ascii="方正仿宋_GBK" w:eastAsia="方正仿宋_GBK" w:hAnsi="仿宋_GB2312" w:hint="eastAsia"/>
          <w:sz w:val="32"/>
          <w:szCs w:val="32"/>
        </w:rPr>
        <w:t>（三）公示。对通过审核的信用信息通过信用系统向社会公示</w:t>
      </w:r>
      <w:r>
        <w:rPr>
          <w:rFonts w:ascii="Times New Roman" w:eastAsia="方正仿宋_GBK" w:hAnsi="Times New Roman"/>
          <w:sz w:val="32"/>
          <w:szCs w:val="32"/>
        </w:rPr>
        <w:t>5</w:t>
      </w:r>
      <w:r>
        <w:rPr>
          <w:rFonts w:ascii="方正仿宋_GBK" w:eastAsia="方正仿宋_GBK" w:hAnsi="仿宋_GB2312" w:hint="eastAsia"/>
          <w:sz w:val="32"/>
          <w:szCs w:val="32"/>
        </w:rPr>
        <w:t>个工作日。</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（四）公开。公示无异议的信用信息通过信用系统依法对社会公开。</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第十二条</w:t>
      </w:r>
      <w:r>
        <w:rPr>
          <w:rFonts w:ascii="方正仿宋_GBK" w:eastAsia="方正仿宋_GBK" w:hAnsi="仿宋_GB2312" w:hint="eastAsia"/>
          <w:color w:val="000000" w:themeColor="text1"/>
          <w:sz w:val="32"/>
          <w:szCs w:val="32"/>
        </w:rPr>
        <w:t xml:space="preserve"> </w:t>
      </w:r>
      <w:r>
        <w:rPr>
          <w:rFonts w:ascii="方正仿宋_GBK" w:eastAsia="方正仿宋_GBK" w:hAnsi="仿宋_GB2312" w:hint="eastAsia"/>
          <w:color w:val="000000" w:themeColor="text1"/>
          <w:sz w:val="32"/>
          <w:szCs w:val="32"/>
        </w:rPr>
        <w:t>公示期内，任何单位或个人均可提出异议，但应提供真实身份、联系方式、具体理由和相关佐证材料。公示无异议的信用信息，自公示结束的次日起生效并予以公开。</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对信用信息有异议的，由所涉工程项目具有管辖权限的住房和城乡建设主管部门处理，其他的由市住房城乡建委处理，自异议收到之日起</w:t>
      </w:r>
      <w:r>
        <w:rPr>
          <w:rFonts w:ascii="Times New Roman" w:eastAsia="方正仿宋_GBK" w:hAnsi="Times New Roman"/>
          <w:color w:val="000000" w:themeColor="text1"/>
          <w:sz w:val="32"/>
          <w:szCs w:val="32"/>
        </w:rPr>
        <w:t>15</w:t>
      </w:r>
      <w:r>
        <w:rPr>
          <w:rFonts w:ascii="方正仿宋_GBK" w:eastAsia="方正仿宋_GBK" w:hAnsi="仿宋_GB2312" w:hint="eastAsia"/>
          <w:color w:val="000000" w:themeColor="text1"/>
          <w:sz w:val="32"/>
          <w:szCs w:val="32"/>
        </w:rPr>
        <w:t>个工作日内作出处理决定。</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第十三条</w:t>
      </w:r>
      <w:r>
        <w:rPr>
          <w:rFonts w:ascii="方正仿宋_GBK" w:eastAsia="方正仿宋_GBK" w:hAnsi="仿宋_GB2312" w:hint="eastAsia"/>
          <w:color w:val="000000" w:themeColor="text1"/>
          <w:sz w:val="32"/>
          <w:szCs w:val="32"/>
        </w:rPr>
        <w:t xml:space="preserve"> </w:t>
      </w:r>
      <w:r>
        <w:rPr>
          <w:rFonts w:ascii="方正仿宋_GBK" w:eastAsia="方正仿宋_GBK" w:hAnsi="仿宋_GB2312" w:hint="eastAsia"/>
          <w:color w:val="000000" w:themeColor="text1"/>
          <w:sz w:val="32"/>
          <w:szCs w:val="32"/>
        </w:rPr>
        <w:t>除原认定的依据被依法撤销或变更的情形外，信用信息公开后不得擅自更改。信用信息更改的程序按本办法第十一条规定执行。</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更改后的信用信息，不具有溯及效力。</w:t>
      </w:r>
    </w:p>
    <w:p w:rsidR="00AD7D5C" w:rsidRPr="000F0BCF" w:rsidRDefault="00E8363F">
      <w:pPr>
        <w:spacing w:line="560" w:lineRule="exact"/>
        <w:ind w:firstLine="640"/>
        <w:rPr>
          <w:rFonts w:ascii="方正仿宋_GBK" w:eastAsia="方正仿宋_GBK" w:hAnsi="仿宋_GB2312"/>
          <w:color w:val="FF0000"/>
          <w:sz w:val="32"/>
          <w:szCs w:val="32"/>
        </w:rPr>
      </w:pPr>
      <w:r w:rsidRPr="000F0BCF">
        <w:rPr>
          <w:rFonts w:ascii="方正仿宋_GBK" w:eastAsia="方正仿宋_GBK" w:hAnsi="仿宋_GB2312" w:hint="eastAsia"/>
          <w:color w:val="FF0000"/>
          <w:sz w:val="32"/>
          <w:szCs w:val="32"/>
        </w:rPr>
        <w:t>第十四条信用信息的公开期限为：</w:t>
      </w:r>
    </w:p>
    <w:p w:rsidR="00AD7D5C" w:rsidRPr="000F0BCF" w:rsidRDefault="00E8363F">
      <w:pPr>
        <w:spacing w:line="560" w:lineRule="exact"/>
        <w:ind w:firstLine="640"/>
        <w:rPr>
          <w:rFonts w:ascii="方正仿宋_GBK" w:eastAsia="方正仿宋_GBK" w:hAnsi="仿宋_GB2312"/>
          <w:color w:val="FF0000"/>
          <w:sz w:val="32"/>
          <w:szCs w:val="32"/>
        </w:rPr>
      </w:pPr>
      <w:r w:rsidRPr="000F0BCF">
        <w:rPr>
          <w:rFonts w:ascii="方正仿宋_GBK" w:eastAsia="方正仿宋_GBK" w:hAnsi="仿宋_GB2312" w:hint="eastAsia"/>
          <w:color w:val="FF0000"/>
          <w:sz w:val="32"/>
          <w:szCs w:val="32"/>
        </w:rPr>
        <w:t>（一）基本信息和优良信用信息长期公开；</w:t>
      </w:r>
    </w:p>
    <w:p w:rsidR="00AD7D5C" w:rsidRPr="000F0BCF" w:rsidRDefault="00E8363F">
      <w:pPr>
        <w:spacing w:line="560" w:lineRule="exact"/>
        <w:ind w:firstLine="640"/>
        <w:rPr>
          <w:rFonts w:ascii="方正仿宋_GBK" w:eastAsia="方正仿宋_GBK" w:hAnsi="仿宋_GB2312"/>
          <w:color w:val="FF0000"/>
          <w:sz w:val="32"/>
          <w:szCs w:val="32"/>
        </w:rPr>
      </w:pPr>
      <w:r w:rsidRPr="000F0BCF">
        <w:rPr>
          <w:rFonts w:ascii="方正仿宋_GBK" w:eastAsia="方正仿宋_GBK" w:hAnsi="仿宋_GB2312" w:hint="eastAsia"/>
          <w:color w:val="FF0000"/>
          <w:sz w:val="32"/>
          <w:szCs w:val="32"/>
        </w:rPr>
        <w:t>（二）不良信用信息公开期限为</w:t>
      </w:r>
      <w:r w:rsidRPr="000F0BCF">
        <w:rPr>
          <w:rFonts w:ascii="Times New Roman" w:eastAsia="方正仿宋_GBK" w:hAnsi="Times New Roman"/>
          <w:color w:val="FF0000"/>
          <w:sz w:val="32"/>
          <w:szCs w:val="32"/>
        </w:rPr>
        <w:t>3</w:t>
      </w:r>
      <w:r w:rsidRPr="000F0BCF">
        <w:rPr>
          <w:rFonts w:ascii="方正仿宋_GBK" w:eastAsia="方正仿宋_GBK" w:hAnsi="仿宋_GB2312" w:hint="eastAsia"/>
          <w:color w:val="FF0000"/>
          <w:sz w:val="32"/>
          <w:szCs w:val="32"/>
        </w:rPr>
        <w:t>年。法律、法规或上级行政主管部门另有规定的从其规定。</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公开期限届满后，转为企业和人员的信用档案长期保</w:t>
      </w:r>
      <w:r>
        <w:rPr>
          <w:rFonts w:ascii="方正仿宋_GBK" w:eastAsia="方正仿宋_GBK" w:hAnsi="仿宋_GB2312" w:hint="eastAsia"/>
          <w:color w:val="000000" w:themeColor="text1"/>
          <w:sz w:val="32"/>
          <w:szCs w:val="32"/>
        </w:rPr>
        <w:t>存。</w:t>
      </w:r>
    </w:p>
    <w:p w:rsidR="00AD7D5C" w:rsidRDefault="00E8363F">
      <w:pPr>
        <w:spacing w:line="560" w:lineRule="exact"/>
        <w:jc w:val="center"/>
        <w:rPr>
          <w:rFonts w:ascii="方正黑体_GBK" w:eastAsia="方正黑体_GBK"/>
          <w:color w:val="000000" w:themeColor="text1"/>
          <w:sz w:val="32"/>
          <w:szCs w:val="32"/>
        </w:rPr>
      </w:pPr>
      <w:r>
        <w:rPr>
          <w:rFonts w:ascii="方正黑体_GBK" w:eastAsia="方正黑体_GBK" w:hAnsi="方正黑体_GBK" w:hint="eastAsia"/>
          <w:color w:val="000000" w:themeColor="text1"/>
          <w:sz w:val="32"/>
          <w:szCs w:val="32"/>
        </w:rPr>
        <w:t>第四章</w:t>
      </w:r>
      <w:r>
        <w:rPr>
          <w:rFonts w:ascii="方正黑体_GBK" w:eastAsia="方正黑体_GBK" w:hAnsi="方正黑体_GBK" w:hint="eastAsia"/>
          <w:color w:val="000000" w:themeColor="text1"/>
          <w:sz w:val="32"/>
          <w:szCs w:val="32"/>
        </w:rPr>
        <w:t xml:space="preserve">  </w:t>
      </w:r>
      <w:r>
        <w:rPr>
          <w:rFonts w:ascii="方正黑体_GBK" w:eastAsia="方正黑体_GBK" w:hAnsi="方正黑体_GBK" w:hint="eastAsia"/>
          <w:color w:val="000000" w:themeColor="text1"/>
          <w:sz w:val="32"/>
          <w:szCs w:val="32"/>
        </w:rPr>
        <w:t>信用评价结果应用</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第十五条</w:t>
      </w:r>
      <w:r>
        <w:rPr>
          <w:rFonts w:ascii="方正仿宋_GBK" w:eastAsia="方正仿宋_GBK" w:hAnsi="仿宋_GB2312" w:hint="eastAsia"/>
          <w:color w:val="000000" w:themeColor="text1"/>
          <w:sz w:val="32"/>
          <w:szCs w:val="32"/>
        </w:rPr>
        <w:t xml:space="preserve"> </w:t>
      </w:r>
      <w:r>
        <w:rPr>
          <w:rFonts w:ascii="方正仿宋_GBK" w:eastAsia="方正仿宋_GBK" w:hAnsi="仿宋_GB2312" w:hint="eastAsia"/>
          <w:color w:val="000000" w:themeColor="text1"/>
          <w:sz w:val="32"/>
          <w:szCs w:val="32"/>
        </w:rPr>
        <w:t>根据企业及人员生效的信用信息，市住房城乡建委对企业及人员开展信用评价。</w:t>
      </w:r>
    </w:p>
    <w:p w:rsidR="00AD7D5C" w:rsidRPr="000F0BCF" w:rsidRDefault="00E8363F">
      <w:pPr>
        <w:spacing w:line="560" w:lineRule="exact"/>
        <w:ind w:firstLine="640"/>
        <w:rPr>
          <w:rFonts w:ascii="方正仿宋_GBK" w:eastAsia="方正仿宋_GBK" w:hAnsi="仿宋_GB2312"/>
          <w:color w:val="FF0000"/>
          <w:sz w:val="32"/>
          <w:szCs w:val="32"/>
        </w:rPr>
      </w:pPr>
      <w:r w:rsidRPr="000F0BCF">
        <w:rPr>
          <w:rFonts w:ascii="方正仿宋_GBK" w:eastAsia="方正仿宋_GBK" w:hAnsi="仿宋_GB2312" w:hint="eastAsia"/>
          <w:color w:val="FF0000"/>
          <w:sz w:val="32"/>
          <w:szCs w:val="32"/>
        </w:rPr>
        <w:lastRenderedPageBreak/>
        <w:t>第十六条</w:t>
      </w:r>
      <w:r w:rsidRPr="000F0BCF">
        <w:rPr>
          <w:rFonts w:ascii="方正仿宋_GBK" w:eastAsia="方正仿宋_GBK" w:hAnsi="仿宋_GB2312" w:hint="eastAsia"/>
          <w:color w:val="FF0000"/>
          <w:sz w:val="32"/>
          <w:szCs w:val="32"/>
        </w:rPr>
        <w:t xml:space="preserve"> </w:t>
      </w:r>
      <w:r w:rsidRPr="000F0BCF">
        <w:rPr>
          <w:rFonts w:ascii="方正仿宋_GBK" w:eastAsia="方正仿宋_GBK" w:hAnsi="仿宋_GB2312" w:hint="eastAsia"/>
          <w:color w:val="FF0000"/>
          <w:sz w:val="32"/>
          <w:szCs w:val="32"/>
        </w:rPr>
        <w:t>企业不良信用信息的记分有效周期为基本信息公开之日起记满</w:t>
      </w:r>
      <w:r w:rsidRPr="000F0BCF">
        <w:rPr>
          <w:rFonts w:ascii="Times New Roman" w:eastAsia="方正仿宋_GBK" w:hAnsi="Times New Roman"/>
          <w:color w:val="FF0000"/>
          <w:sz w:val="32"/>
          <w:szCs w:val="32"/>
        </w:rPr>
        <w:t>12</w:t>
      </w:r>
      <w:r w:rsidRPr="000F0BCF">
        <w:rPr>
          <w:rFonts w:ascii="方正仿宋_GBK" w:eastAsia="方正仿宋_GBK" w:hAnsi="仿宋_GB2312" w:hint="eastAsia"/>
          <w:color w:val="FF0000"/>
          <w:sz w:val="32"/>
          <w:szCs w:val="32"/>
        </w:rPr>
        <w:t>个月。人员不良信用信息的记分有效周期为监理合同信息报送至监理信用管理系统之日起记满</w:t>
      </w:r>
      <w:r w:rsidRPr="000F0BCF">
        <w:rPr>
          <w:rFonts w:ascii="Times New Roman" w:eastAsia="方正仿宋_GBK" w:hAnsi="Times New Roman"/>
          <w:color w:val="FF0000"/>
          <w:sz w:val="32"/>
          <w:szCs w:val="32"/>
        </w:rPr>
        <w:t>12</w:t>
      </w:r>
      <w:r w:rsidRPr="000F0BCF">
        <w:rPr>
          <w:rFonts w:ascii="方正仿宋_GBK" w:eastAsia="方正仿宋_GBK" w:hAnsi="仿宋_GB2312" w:hint="eastAsia"/>
          <w:color w:val="FF0000"/>
          <w:sz w:val="32"/>
          <w:szCs w:val="32"/>
        </w:rPr>
        <w:t>个月。</w:t>
      </w:r>
    </w:p>
    <w:p w:rsidR="00AD7D5C" w:rsidRPr="000F0BCF" w:rsidRDefault="00E8363F">
      <w:pPr>
        <w:spacing w:line="560" w:lineRule="exact"/>
        <w:ind w:firstLine="640"/>
        <w:rPr>
          <w:rFonts w:ascii="方正仿宋_GBK" w:eastAsia="方正仿宋_GBK" w:hAnsi="仿宋_GB2312"/>
          <w:color w:val="FF0000"/>
          <w:sz w:val="32"/>
          <w:szCs w:val="32"/>
        </w:rPr>
      </w:pPr>
      <w:r w:rsidRPr="000F0BCF">
        <w:rPr>
          <w:rFonts w:ascii="方正仿宋_GBK" w:eastAsia="方正仿宋_GBK" w:hAnsi="仿宋_GB2312" w:hint="eastAsia"/>
          <w:color w:val="FF0000"/>
          <w:sz w:val="32"/>
          <w:szCs w:val="32"/>
        </w:rPr>
        <w:t>在</w:t>
      </w:r>
      <w:r w:rsidRPr="000F0BCF">
        <w:rPr>
          <w:rFonts w:ascii="Times New Roman" w:eastAsia="方正仿宋_GBK" w:hAnsi="Times New Roman"/>
          <w:color w:val="FF0000"/>
          <w:sz w:val="32"/>
          <w:szCs w:val="32"/>
        </w:rPr>
        <w:t>1</w:t>
      </w:r>
      <w:r w:rsidRPr="000F0BCF">
        <w:rPr>
          <w:rFonts w:ascii="方正仿宋_GBK" w:eastAsia="方正仿宋_GBK" w:hAnsi="仿宋_GB2312" w:hint="eastAsia"/>
          <w:color w:val="FF0000"/>
          <w:sz w:val="32"/>
          <w:szCs w:val="32"/>
        </w:rPr>
        <w:t>个记分有效周期内不良信用信息累计记分结果为</w:t>
      </w:r>
      <w:r w:rsidRPr="000F0BCF">
        <w:rPr>
          <w:rFonts w:ascii="Times New Roman" w:eastAsia="方正仿宋_GBK" w:hAnsi="Times New Roman"/>
          <w:color w:val="FF0000"/>
          <w:sz w:val="32"/>
          <w:szCs w:val="32"/>
        </w:rPr>
        <w:t>12</w:t>
      </w:r>
      <w:r w:rsidRPr="000F0BCF">
        <w:rPr>
          <w:rFonts w:ascii="方正仿宋_GBK" w:eastAsia="方正仿宋_GBK" w:hAnsi="仿宋_GB2312" w:hint="eastAsia"/>
          <w:color w:val="FF0000"/>
          <w:sz w:val="32"/>
          <w:szCs w:val="32"/>
        </w:rPr>
        <w:t>分及以上的企业及人员，列入失信惩戒对象名单，为期一年。</w:t>
      </w:r>
    </w:p>
    <w:p w:rsidR="00AD7D5C" w:rsidRPr="000F0BCF" w:rsidRDefault="00E8363F">
      <w:pPr>
        <w:spacing w:line="560" w:lineRule="exact"/>
        <w:ind w:firstLine="640"/>
        <w:rPr>
          <w:rFonts w:ascii="方正仿宋_GBK" w:eastAsia="方正仿宋_GBK" w:hAnsi="仿宋_GB2312"/>
          <w:color w:val="FF0000"/>
          <w:sz w:val="32"/>
          <w:szCs w:val="32"/>
        </w:rPr>
      </w:pPr>
      <w:r w:rsidRPr="000F0BCF">
        <w:rPr>
          <w:rFonts w:ascii="方正仿宋_GBK" w:eastAsia="方正仿宋_GBK" w:hAnsi="仿宋_GB2312" w:hint="eastAsia"/>
          <w:color w:val="FF0000"/>
          <w:sz w:val="32"/>
          <w:szCs w:val="32"/>
        </w:rPr>
        <w:t>第十七条</w:t>
      </w:r>
      <w:r w:rsidRPr="000F0BCF">
        <w:rPr>
          <w:rFonts w:ascii="方正仿宋_GBK" w:eastAsia="方正仿宋_GBK" w:hAnsi="仿宋_GB2312" w:hint="eastAsia"/>
          <w:color w:val="FF0000"/>
          <w:sz w:val="32"/>
          <w:szCs w:val="32"/>
        </w:rPr>
        <w:t xml:space="preserve"> </w:t>
      </w:r>
      <w:r w:rsidRPr="000F0BCF">
        <w:rPr>
          <w:rFonts w:ascii="方正仿宋_GBK" w:eastAsia="方正仿宋_GBK" w:hAnsi="仿宋_GB2312" w:hint="eastAsia"/>
          <w:color w:val="FF0000"/>
          <w:sz w:val="32"/>
          <w:szCs w:val="32"/>
        </w:rPr>
        <w:t>对于列入失信惩戒对象名单的企业，屏蔽企业信息</w:t>
      </w:r>
      <w:r w:rsidRPr="000F0BCF">
        <w:rPr>
          <w:rFonts w:ascii="Times New Roman" w:eastAsia="方正仿宋_GBK" w:hAnsi="Times New Roman"/>
          <w:color w:val="FF0000"/>
          <w:sz w:val="32"/>
          <w:szCs w:val="32"/>
        </w:rPr>
        <w:t>12</w:t>
      </w:r>
      <w:r w:rsidRPr="000F0BCF">
        <w:rPr>
          <w:rFonts w:ascii="方正仿宋_GBK" w:eastAsia="方正仿宋_GBK" w:hAnsi="仿宋_GB2312" w:hint="eastAsia"/>
          <w:color w:val="FF0000"/>
          <w:sz w:val="32"/>
          <w:szCs w:val="32"/>
        </w:rPr>
        <w:t>个月，在管理中不得适用告知承诺制，不得作为评优评先等活动的推荐对象；纳</w:t>
      </w:r>
      <w:r w:rsidRPr="000F0BCF">
        <w:rPr>
          <w:rFonts w:ascii="方正仿宋_GBK" w:eastAsia="方正仿宋_GBK" w:hAnsi="仿宋_GB2312" w:hint="eastAsia"/>
          <w:color w:val="FF0000"/>
          <w:sz w:val="32"/>
          <w:szCs w:val="32"/>
        </w:rPr>
        <w:t>入重点监督管理范围，实施高频率的抽查频次。屏蔽期满，整改经复查合格后方可解除屏蔽。</w:t>
      </w:r>
    </w:p>
    <w:p w:rsidR="00AD7D5C" w:rsidRPr="000F0BCF" w:rsidRDefault="00E8363F">
      <w:pPr>
        <w:spacing w:line="560" w:lineRule="exact"/>
        <w:ind w:firstLine="640"/>
        <w:rPr>
          <w:rFonts w:ascii="方正仿宋_GBK" w:eastAsia="方正仿宋_GBK" w:hAnsi="宋体"/>
          <w:bCs/>
          <w:color w:val="FF0000"/>
          <w:sz w:val="32"/>
          <w:szCs w:val="32"/>
        </w:rPr>
      </w:pPr>
      <w:r w:rsidRPr="000F0BCF">
        <w:rPr>
          <w:rFonts w:ascii="方正仿宋_GBK" w:eastAsia="方正仿宋_GBK" w:hAnsi="仿宋_GB2312" w:hint="eastAsia"/>
          <w:color w:val="FF0000"/>
          <w:sz w:val="32"/>
          <w:szCs w:val="32"/>
        </w:rPr>
        <w:t>对于列入失信惩戒对象名单的总监理工程师、专业监理工程师、监理员，监理企业应立即撤销其在建项目的相应职务，企业应在</w:t>
      </w:r>
      <w:r w:rsidRPr="000F0BCF">
        <w:rPr>
          <w:rFonts w:ascii="Times New Roman" w:eastAsia="方正仿宋_GBK" w:hAnsi="Times New Roman"/>
          <w:color w:val="FF0000"/>
          <w:sz w:val="32"/>
          <w:szCs w:val="32"/>
        </w:rPr>
        <w:t>30</w:t>
      </w:r>
      <w:r w:rsidRPr="000F0BCF">
        <w:rPr>
          <w:rFonts w:ascii="方正仿宋_GBK" w:eastAsia="方正仿宋_GBK" w:hAnsi="仿宋_GB2312" w:hint="eastAsia"/>
          <w:color w:val="FF0000"/>
          <w:sz w:val="32"/>
          <w:szCs w:val="32"/>
        </w:rPr>
        <w:t>天内另行委派相关人员。在办理人员变更手续期间，原监理人员应继续履行现场监理职责，并承担相应责任。如逾期未完成变更的，暂停该工程项目施工。对于列入失信惩戒对象名单的企业人员，市住房城乡建委将限制其</w:t>
      </w:r>
      <w:r w:rsidRPr="000F0BCF">
        <w:rPr>
          <w:rFonts w:ascii="Times New Roman" w:eastAsia="方正仿宋_GBK" w:hAnsi="Times New Roman"/>
          <w:color w:val="FF0000"/>
          <w:sz w:val="32"/>
          <w:szCs w:val="32"/>
        </w:rPr>
        <w:t>12</w:t>
      </w:r>
      <w:r w:rsidRPr="000F0BCF">
        <w:rPr>
          <w:rFonts w:ascii="方正仿宋_GBK" w:eastAsia="方正仿宋_GBK" w:hAnsi="仿宋_GB2312" w:hint="eastAsia"/>
          <w:color w:val="FF0000"/>
          <w:sz w:val="32"/>
          <w:szCs w:val="32"/>
        </w:rPr>
        <w:t>个月内不得从事任何监理活动，在资格延续中不得适用告知承诺制，不得作为评优表彰推荐对象。期限满后，经培训，考核并整改复查合格后方可继续从事相关监理工作。</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对于市外工程监理企业及人员被列入失信惩戒对象名单的，由市住房城乡建委将情况函告其注册地的省级住房和城乡建设主管部门。</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第十八条</w:t>
      </w:r>
      <w:r>
        <w:rPr>
          <w:rFonts w:ascii="方正仿宋_GBK" w:eastAsia="方正仿宋_GBK" w:hAnsi="仿宋_GB2312" w:hint="eastAsia"/>
          <w:color w:val="000000" w:themeColor="text1"/>
          <w:sz w:val="32"/>
          <w:szCs w:val="32"/>
        </w:rPr>
        <w:t xml:space="preserve"> </w:t>
      </w:r>
      <w:r>
        <w:rPr>
          <w:rFonts w:ascii="方正仿宋_GBK" w:eastAsia="方正仿宋_GBK" w:hAnsi="仿宋_GB2312" w:hint="eastAsia"/>
          <w:color w:val="000000" w:themeColor="text1"/>
          <w:sz w:val="32"/>
          <w:szCs w:val="32"/>
        </w:rPr>
        <w:t>市住房城乡建委应建立守信激励对象名单，</w:t>
      </w:r>
      <w:r>
        <w:rPr>
          <w:rFonts w:ascii="方正仿宋_GBK" w:eastAsia="方正仿宋_GBK" w:hAnsi="仿宋_GB2312" w:hint="eastAsia"/>
          <w:color w:val="000000" w:themeColor="text1"/>
          <w:sz w:val="32"/>
          <w:szCs w:val="32"/>
        </w:rPr>
        <w:lastRenderedPageBreak/>
        <w:t>其企业及人员需同时满足下列条件：</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（一）连续</w:t>
      </w:r>
      <w:r>
        <w:rPr>
          <w:rFonts w:ascii="Times New Roman" w:eastAsia="方正仿宋_GBK" w:hAnsi="Times New Roman"/>
          <w:color w:val="000000" w:themeColor="text1"/>
          <w:sz w:val="32"/>
          <w:szCs w:val="32"/>
        </w:rPr>
        <w:t>2</w:t>
      </w:r>
      <w:r>
        <w:rPr>
          <w:rFonts w:ascii="方正仿宋_GBK" w:eastAsia="方正仿宋_GBK" w:hAnsi="仿宋_GB2312" w:hint="eastAsia"/>
          <w:color w:val="000000" w:themeColor="text1"/>
          <w:sz w:val="32"/>
          <w:szCs w:val="32"/>
        </w:rPr>
        <w:t>年在我市具有在建的项目信息。</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（二）连续</w:t>
      </w:r>
      <w:r>
        <w:rPr>
          <w:rFonts w:ascii="Times New Roman" w:eastAsia="方正仿宋_GBK" w:hAnsi="Times New Roman"/>
          <w:color w:val="000000" w:themeColor="text1"/>
          <w:sz w:val="32"/>
          <w:szCs w:val="32"/>
        </w:rPr>
        <w:t>2</w:t>
      </w:r>
      <w:r>
        <w:rPr>
          <w:rFonts w:ascii="方正仿宋_GBK" w:eastAsia="方正仿宋_GBK" w:hAnsi="仿宋_GB2312" w:hint="eastAsia"/>
          <w:color w:val="000000" w:themeColor="text1"/>
          <w:sz w:val="32"/>
          <w:szCs w:val="32"/>
        </w:rPr>
        <w:t>年其信用档案未记入不良信用信息。</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被列入守信激励对象名单的企业及人员，可以作为政策试点、媒介推荐、项目扶持</w:t>
      </w:r>
      <w:r>
        <w:rPr>
          <w:rFonts w:ascii="方正仿宋_GBK" w:eastAsia="方正仿宋_GBK" w:hAnsi="仿宋_GB2312" w:hint="eastAsia"/>
          <w:color w:val="000000" w:themeColor="text1"/>
          <w:sz w:val="32"/>
          <w:szCs w:val="32"/>
        </w:rPr>
        <w:t>、评优评先等活动的优先推荐对象。实施简化监督检查和较低的抽查频次。</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第十九条</w:t>
      </w:r>
      <w:r>
        <w:rPr>
          <w:rFonts w:ascii="方正仿宋_GBK" w:eastAsia="方正仿宋_GBK" w:hAnsi="仿宋_GB2312" w:hint="eastAsia"/>
          <w:color w:val="000000" w:themeColor="text1"/>
          <w:sz w:val="32"/>
          <w:szCs w:val="32"/>
        </w:rPr>
        <w:t xml:space="preserve"> </w:t>
      </w:r>
      <w:r>
        <w:rPr>
          <w:rFonts w:ascii="方正仿宋_GBK" w:eastAsia="方正仿宋_GBK" w:hAnsi="仿宋_GB2312" w:hint="eastAsia"/>
          <w:color w:val="000000" w:themeColor="text1"/>
          <w:sz w:val="32"/>
          <w:szCs w:val="32"/>
        </w:rPr>
        <w:t>建设单位应当按照“优质优价、优质优先”的原则，以企业和人员的信用评价结果作为重要参考，择优选择监理队伍。</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第二十条</w:t>
      </w:r>
      <w:r>
        <w:rPr>
          <w:rFonts w:ascii="方正仿宋_GBK" w:eastAsia="方正仿宋_GBK" w:hAnsi="仿宋_GB2312" w:hint="eastAsia"/>
          <w:color w:val="000000" w:themeColor="text1"/>
          <w:sz w:val="32"/>
          <w:szCs w:val="32"/>
        </w:rPr>
        <w:t xml:space="preserve"> </w:t>
      </w:r>
      <w:r>
        <w:rPr>
          <w:rFonts w:ascii="方正仿宋_GBK" w:eastAsia="方正仿宋_GBK" w:hAnsi="仿宋_GB2312" w:hint="eastAsia"/>
          <w:color w:val="000000" w:themeColor="text1"/>
          <w:sz w:val="32"/>
          <w:szCs w:val="32"/>
        </w:rPr>
        <w:t>鼓励和引导行业协会将信用评价结果应用于会员管理和行业自律，与住房和城乡建设主管部门形成合力共同推动行业信用建设。</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第二十一条守信激励对象名单和失信惩戒对象名单实行动态调整。</w:t>
      </w:r>
    </w:p>
    <w:p w:rsidR="00AD7D5C" w:rsidRDefault="00E8363F">
      <w:pPr>
        <w:spacing w:line="560" w:lineRule="exact"/>
        <w:ind w:firstLineChars="1000" w:firstLine="3200"/>
        <w:rPr>
          <w:rFonts w:ascii="方正黑体_GBK" w:eastAsia="方正黑体_GBK" w:hAnsi="黑体"/>
          <w:color w:val="000000" w:themeColor="text1"/>
          <w:sz w:val="32"/>
          <w:szCs w:val="32"/>
        </w:rPr>
      </w:pPr>
      <w:r>
        <w:rPr>
          <w:rFonts w:ascii="方正黑体_GBK" w:eastAsia="方正黑体_GBK" w:hAnsi="黑体" w:hint="eastAsia"/>
          <w:color w:val="000000" w:themeColor="text1"/>
          <w:sz w:val="32"/>
          <w:szCs w:val="32"/>
        </w:rPr>
        <w:t>第五章</w:t>
      </w:r>
      <w:r>
        <w:rPr>
          <w:rFonts w:ascii="方正黑体_GBK" w:eastAsia="方正黑体_GBK" w:hAnsi="黑体" w:hint="eastAsia"/>
          <w:color w:val="000000" w:themeColor="text1"/>
          <w:sz w:val="32"/>
          <w:szCs w:val="32"/>
        </w:rPr>
        <w:t xml:space="preserve"> </w:t>
      </w:r>
      <w:r>
        <w:rPr>
          <w:rFonts w:ascii="方正黑体_GBK" w:eastAsia="方正黑体_GBK" w:hAnsi="黑体" w:hint="eastAsia"/>
          <w:color w:val="000000" w:themeColor="text1"/>
          <w:sz w:val="32"/>
          <w:szCs w:val="32"/>
        </w:rPr>
        <w:t>监督管理</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第二十二条</w:t>
      </w:r>
      <w:r>
        <w:rPr>
          <w:rFonts w:ascii="方正仿宋_GBK" w:eastAsia="方正仿宋_GBK" w:hAnsi="仿宋_GB2312" w:hint="eastAsia"/>
          <w:color w:val="000000" w:themeColor="text1"/>
          <w:sz w:val="32"/>
          <w:szCs w:val="32"/>
        </w:rPr>
        <w:t xml:space="preserve"> </w:t>
      </w:r>
      <w:r>
        <w:rPr>
          <w:rFonts w:ascii="方正仿宋_GBK" w:eastAsia="方正仿宋_GBK" w:hAnsi="仿宋_GB2312" w:hint="eastAsia"/>
          <w:color w:val="000000" w:themeColor="text1"/>
          <w:sz w:val="32"/>
          <w:szCs w:val="32"/>
        </w:rPr>
        <w:t>企业及人员应如实提供相关信用信息，并对信用信息合法性、真实性、准确性负责。对提供虚假信息的，住房和城乡建设主管部门将责令其限期整改，并将其纳入不良信用信息。</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第二十三条</w:t>
      </w:r>
      <w:r>
        <w:rPr>
          <w:rFonts w:ascii="方正仿宋_GBK" w:eastAsia="方正仿宋_GBK" w:hAnsi="仿宋_GB2312" w:hint="eastAsia"/>
          <w:color w:val="000000" w:themeColor="text1"/>
          <w:sz w:val="32"/>
          <w:szCs w:val="32"/>
        </w:rPr>
        <w:t xml:space="preserve"> </w:t>
      </w:r>
      <w:r>
        <w:rPr>
          <w:rFonts w:ascii="方正仿宋_GBK" w:eastAsia="方正仿宋_GBK" w:hAnsi="仿宋_GB2312" w:hint="eastAsia"/>
          <w:color w:val="000000" w:themeColor="text1"/>
          <w:sz w:val="32"/>
          <w:szCs w:val="32"/>
        </w:rPr>
        <w:t>住房和城乡建设主管部门应加强对信用信息的监督管理和对信用信息真实性的核查，及时采集、认定和评价信用信息，并按照相关要求收集、整理、归档与信用信息相关的材料。</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第二十四条</w:t>
      </w:r>
      <w:r>
        <w:rPr>
          <w:rFonts w:ascii="方正仿宋_GBK" w:eastAsia="方正仿宋_GBK" w:hAnsi="仿宋_GB2312" w:hint="eastAsia"/>
          <w:color w:val="000000" w:themeColor="text1"/>
          <w:sz w:val="32"/>
          <w:szCs w:val="32"/>
        </w:rPr>
        <w:t xml:space="preserve"> </w:t>
      </w:r>
      <w:r>
        <w:rPr>
          <w:rFonts w:ascii="方正仿宋_GBK" w:eastAsia="方正仿宋_GBK" w:hAnsi="仿宋_GB2312" w:hint="eastAsia"/>
          <w:color w:val="000000" w:themeColor="text1"/>
          <w:sz w:val="32"/>
          <w:szCs w:val="32"/>
        </w:rPr>
        <w:t>工作人员在信用管理过程中发生下列行为</w:t>
      </w:r>
      <w:r>
        <w:rPr>
          <w:rFonts w:ascii="方正仿宋_GBK" w:eastAsia="方正仿宋_GBK" w:hAnsi="仿宋_GB2312" w:hint="eastAsia"/>
          <w:color w:val="000000" w:themeColor="text1"/>
          <w:sz w:val="32"/>
          <w:szCs w:val="32"/>
        </w:rPr>
        <w:lastRenderedPageBreak/>
        <w:t>的，将依照有关规定追究相关责任；涉嫌违法违纪的，将移送相关部门依法处理。</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（一）玩忽职守、滥用职权、徇私舞弊的；</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（二）擅自修改、增删信</w:t>
      </w:r>
      <w:r>
        <w:rPr>
          <w:rFonts w:ascii="方正仿宋_GBK" w:eastAsia="方正仿宋_GBK" w:hAnsi="仿宋_GB2312" w:hint="eastAsia"/>
          <w:color w:val="000000" w:themeColor="text1"/>
          <w:sz w:val="32"/>
          <w:szCs w:val="32"/>
        </w:rPr>
        <w:t>用信息的；</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（三）利用信用信息非法牟利的；</w:t>
      </w:r>
    </w:p>
    <w:p w:rsidR="00AD7D5C" w:rsidRDefault="00E8363F">
      <w:pPr>
        <w:spacing w:line="560" w:lineRule="exact"/>
        <w:ind w:firstLine="640"/>
        <w:rPr>
          <w:rFonts w:ascii="方正仿宋_GBK" w:eastAsia="方正仿宋_GBK"/>
          <w:color w:val="000000" w:themeColor="text1"/>
          <w:sz w:val="32"/>
          <w:szCs w:val="32"/>
        </w:rPr>
      </w:pPr>
      <w:r>
        <w:rPr>
          <w:rFonts w:ascii="方正仿宋_GBK" w:eastAsia="方正仿宋_GBK" w:hAnsi="仿宋_GB2312" w:hint="eastAsia"/>
          <w:color w:val="000000" w:themeColor="text1"/>
          <w:sz w:val="32"/>
          <w:szCs w:val="32"/>
        </w:rPr>
        <w:t>（四）法律法规禁止的其他行为。</w:t>
      </w:r>
    </w:p>
    <w:p w:rsidR="00AD7D5C" w:rsidRDefault="00E8363F">
      <w:pPr>
        <w:spacing w:line="560" w:lineRule="exact"/>
        <w:jc w:val="center"/>
        <w:rPr>
          <w:rFonts w:ascii="方正黑体_GBK" w:eastAsia="方正黑体_GBK" w:hAnsi="黑体"/>
          <w:color w:val="000000" w:themeColor="text1"/>
          <w:sz w:val="32"/>
          <w:szCs w:val="32"/>
        </w:rPr>
      </w:pPr>
      <w:r>
        <w:rPr>
          <w:rFonts w:ascii="方正黑体_GBK" w:eastAsia="方正黑体_GBK" w:hAnsi="黑体" w:hint="eastAsia"/>
          <w:color w:val="000000" w:themeColor="text1"/>
          <w:sz w:val="32"/>
          <w:szCs w:val="32"/>
        </w:rPr>
        <w:t>第六章</w:t>
      </w:r>
      <w:r>
        <w:rPr>
          <w:rFonts w:ascii="方正黑体_GBK" w:eastAsia="方正黑体_GBK" w:hAnsi="黑体" w:hint="eastAsia"/>
          <w:color w:val="000000" w:themeColor="text1"/>
          <w:sz w:val="32"/>
          <w:szCs w:val="32"/>
        </w:rPr>
        <w:t xml:space="preserve"> </w:t>
      </w:r>
      <w:r>
        <w:rPr>
          <w:rFonts w:ascii="方正黑体_GBK" w:eastAsia="方正黑体_GBK" w:hAnsi="黑体" w:hint="eastAsia"/>
          <w:color w:val="000000" w:themeColor="text1"/>
          <w:sz w:val="32"/>
          <w:szCs w:val="32"/>
        </w:rPr>
        <w:t>附则</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第二十五条市住房城乡建委根据相关法律、法规、规章和工作实际，适时调整信用评价标准。</w:t>
      </w:r>
    </w:p>
    <w:p w:rsidR="00AD7D5C" w:rsidRDefault="00E8363F">
      <w:pPr>
        <w:spacing w:line="560" w:lineRule="exact"/>
        <w:ind w:firstLine="64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第二十六条本办法自</w:t>
      </w:r>
      <w:r>
        <w:rPr>
          <w:rFonts w:ascii="Times New Roman" w:eastAsia="方正仿宋_GBK" w:hAnsi="Times New Roman"/>
          <w:color w:val="000000" w:themeColor="text1"/>
          <w:sz w:val="32"/>
          <w:szCs w:val="32"/>
        </w:rPr>
        <w:t>2022</w:t>
      </w:r>
      <w:r>
        <w:rPr>
          <w:rFonts w:ascii="方正仿宋_GBK" w:eastAsia="方正仿宋_GBK" w:hAnsi="仿宋_GB2312" w:hint="eastAsia"/>
          <w:color w:val="000000" w:themeColor="text1"/>
          <w:sz w:val="32"/>
          <w:szCs w:val="32"/>
        </w:rPr>
        <w:t>年</w:t>
      </w:r>
      <w:r>
        <w:rPr>
          <w:rFonts w:ascii="Times New Roman" w:eastAsia="方正仿宋_GBK" w:hAnsi="Times New Roman"/>
          <w:color w:val="000000" w:themeColor="text1"/>
          <w:sz w:val="32"/>
          <w:szCs w:val="32"/>
        </w:rPr>
        <w:t>3</w:t>
      </w:r>
      <w:r>
        <w:rPr>
          <w:rFonts w:ascii="方正仿宋_GBK" w:eastAsia="方正仿宋_GBK" w:hAnsi="仿宋_GB2312" w:hint="eastAsia"/>
          <w:color w:val="000000" w:themeColor="text1"/>
          <w:sz w:val="32"/>
          <w:szCs w:val="32"/>
        </w:rPr>
        <w:t>月</w:t>
      </w:r>
      <w:r>
        <w:rPr>
          <w:rFonts w:ascii="Times New Roman" w:eastAsia="方正仿宋_GBK" w:hAnsi="Times New Roman"/>
          <w:color w:val="000000" w:themeColor="text1"/>
          <w:sz w:val="32"/>
          <w:szCs w:val="32"/>
        </w:rPr>
        <w:t>1</w:t>
      </w:r>
      <w:r>
        <w:rPr>
          <w:rFonts w:ascii="方正仿宋_GBK" w:eastAsia="方正仿宋_GBK" w:hAnsi="仿宋_GB2312" w:hint="eastAsia"/>
          <w:color w:val="000000" w:themeColor="text1"/>
          <w:sz w:val="32"/>
          <w:szCs w:val="32"/>
        </w:rPr>
        <w:t>日起施行。</w:t>
      </w:r>
    </w:p>
    <w:p w:rsidR="00AD7D5C" w:rsidRDefault="00AD7D5C">
      <w:pPr>
        <w:spacing w:line="560" w:lineRule="exact"/>
        <w:ind w:left="1587" w:hanging="958"/>
        <w:rPr>
          <w:rFonts w:ascii="方正仿宋_GBK" w:eastAsia="方正仿宋_GBK" w:hAnsi="仿宋_GB2312"/>
          <w:color w:val="000000" w:themeColor="text1"/>
          <w:sz w:val="32"/>
          <w:szCs w:val="32"/>
        </w:rPr>
      </w:pPr>
    </w:p>
    <w:p w:rsidR="00AD7D5C" w:rsidRDefault="00E8363F">
      <w:pPr>
        <w:spacing w:line="560" w:lineRule="exact"/>
        <w:ind w:firstLine="630"/>
        <w:rPr>
          <w:rFonts w:ascii="方正仿宋_GBK" w:eastAsia="方正仿宋_GBK" w:hAnsi="仿宋_GB2312"/>
          <w:color w:val="000000" w:themeColor="text1"/>
          <w:sz w:val="32"/>
          <w:szCs w:val="32"/>
        </w:rPr>
      </w:pPr>
      <w:r>
        <w:rPr>
          <w:rFonts w:ascii="方正仿宋_GBK" w:eastAsia="方正仿宋_GBK" w:hAnsi="仿宋_GB2312" w:hint="eastAsia"/>
          <w:color w:val="000000" w:themeColor="text1"/>
          <w:sz w:val="32"/>
          <w:szCs w:val="32"/>
        </w:rPr>
        <w:t>附件：</w:t>
      </w:r>
      <w:r>
        <w:rPr>
          <w:rFonts w:ascii="Times New Roman" w:eastAsia="方正仿宋_GBK" w:hAnsi="Times New Roman"/>
          <w:color w:val="000000" w:themeColor="text1"/>
          <w:sz w:val="32"/>
          <w:szCs w:val="32"/>
        </w:rPr>
        <w:t>1</w:t>
      </w:r>
      <w:r>
        <w:rPr>
          <w:rFonts w:ascii="方正仿宋_GBK" w:eastAsia="方正仿宋_GBK" w:hAnsi="仿宋_GB2312" w:hint="eastAsia"/>
          <w:color w:val="000000" w:themeColor="text1"/>
          <w:sz w:val="32"/>
          <w:szCs w:val="32"/>
        </w:rPr>
        <w:t>.</w:t>
      </w:r>
      <w:r>
        <w:rPr>
          <w:rFonts w:ascii="方正仿宋_GBK" w:eastAsia="方正仿宋_GBK" w:hAnsi="仿宋_GB2312" w:hint="eastAsia"/>
          <w:color w:val="000000" w:themeColor="text1"/>
          <w:sz w:val="32"/>
          <w:szCs w:val="32"/>
        </w:rPr>
        <w:t>房屋建筑和市政基础设施工程监理企业及从业人员优良信用信息认定标准</w:t>
      </w:r>
    </w:p>
    <w:p w:rsidR="00AD7D5C" w:rsidRDefault="00E8363F">
      <w:pPr>
        <w:spacing w:line="560" w:lineRule="exact"/>
        <w:ind w:firstLineChars="500" w:firstLine="1600"/>
        <w:rPr>
          <w:rFonts w:ascii="方正仿宋_GBK" w:eastAsia="方正仿宋_GBK" w:hAnsi="仿宋_GB2312"/>
          <w:color w:val="000000" w:themeColor="text1"/>
          <w:sz w:val="32"/>
          <w:szCs w:val="32"/>
        </w:rPr>
      </w:pPr>
      <w:r>
        <w:rPr>
          <w:rFonts w:ascii="Times New Roman" w:eastAsia="方正仿宋_GBK" w:hAnsi="Times New Roman"/>
          <w:color w:val="000000" w:themeColor="text1"/>
          <w:sz w:val="32"/>
          <w:szCs w:val="32"/>
        </w:rPr>
        <w:t>2</w:t>
      </w:r>
      <w:r>
        <w:rPr>
          <w:rFonts w:ascii="方正仿宋_GBK" w:eastAsia="方正仿宋_GBK" w:hAnsi="仿宋_GB2312" w:hint="eastAsia"/>
          <w:color w:val="000000" w:themeColor="text1"/>
          <w:sz w:val="32"/>
          <w:szCs w:val="32"/>
        </w:rPr>
        <w:t>.</w:t>
      </w:r>
      <w:r>
        <w:rPr>
          <w:rFonts w:ascii="方正仿宋_GBK" w:eastAsia="方正仿宋_GBK" w:hAnsi="仿宋_GB2312" w:hint="eastAsia"/>
          <w:color w:val="000000" w:themeColor="text1"/>
          <w:sz w:val="32"/>
          <w:szCs w:val="32"/>
        </w:rPr>
        <w:t>房屋建筑和市政基础设施工程监理企业不良信用信息量化记分标准</w:t>
      </w:r>
    </w:p>
    <w:p w:rsidR="00AD7D5C" w:rsidRDefault="00E8363F">
      <w:pPr>
        <w:spacing w:line="560" w:lineRule="exact"/>
        <w:ind w:firstLineChars="500" w:firstLine="1600"/>
        <w:rPr>
          <w:rFonts w:ascii="方正仿宋_GBK" w:eastAsia="方正仿宋_GBK" w:hAnsi="仿宋_GB2312"/>
          <w:color w:val="000000" w:themeColor="text1"/>
          <w:sz w:val="32"/>
          <w:szCs w:val="32"/>
        </w:rPr>
      </w:pPr>
      <w:r>
        <w:rPr>
          <w:rFonts w:ascii="Times New Roman" w:eastAsia="方正仿宋_GBK" w:hAnsi="Times New Roman"/>
          <w:color w:val="000000" w:themeColor="text1"/>
          <w:sz w:val="32"/>
          <w:szCs w:val="32"/>
        </w:rPr>
        <w:t>3</w:t>
      </w:r>
      <w:r>
        <w:rPr>
          <w:rFonts w:ascii="方正仿宋_GBK" w:eastAsia="方正仿宋_GBK" w:hAnsi="仿宋_GB2312" w:hint="eastAsia"/>
          <w:color w:val="000000" w:themeColor="text1"/>
          <w:sz w:val="32"/>
          <w:szCs w:val="32"/>
        </w:rPr>
        <w:t>.</w:t>
      </w:r>
      <w:r>
        <w:rPr>
          <w:rFonts w:ascii="方正仿宋_GBK" w:eastAsia="方正仿宋_GBK" w:hAnsi="仿宋_GB2312" w:hint="eastAsia"/>
          <w:color w:val="000000" w:themeColor="text1"/>
          <w:sz w:val="32"/>
          <w:szCs w:val="32"/>
        </w:rPr>
        <w:t>房屋建筑和市政基础设施工程总监理工程师不良信用信息量化记分标准</w:t>
      </w:r>
    </w:p>
    <w:p w:rsidR="00AD7D5C" w:rsidRDefault="00E8363F">
      <w:pPr>
        <w:spacing w:line="560" w:lineRule="exact"/>
        <w:ind w:firstLineChars="500" w:firstLine="1600"/>
        <w:rPr>
          <w:rFonts w:ascii="方正仿宋_GBK" w:eastAsia="方正仿宋_GBK" w:hAnsi="仿宋_GB2312"/>
          <w:color w:val="000000" w:themeColor="text1"/>
          <w:sz w:val="32"/>
          <w:szCs w:val="32"/>
        </w:rPr>
      </w:pPr>
      <w:r>
        <w:rPr>
          <w:rFonts w:ascii="Times New Roman" w:eastAsia="方正仿宋_GBK" w:hAnsi="Times New Roman"/>
          <w:color w:val="000000" w:themeColor="text1"/>
          <w:sz w:val="32"/>
          <w:szCs w:val="32"/>
        </w:rPr>
        <w:t>4</w:t>
      </w:r>
      <w:r>
        <w:rPr>
          <w:rFonts w:ascii="方正仿宋_GBK" w:eastAsia="方正仿宋_GBK" w:hAnsi="仿宋_GB2312" w:hint="eastAsia"/>
          <w:color w:val="000000" w:themeColor="text1"/>
          <w:sz w:val="32"/>
          <w:szCs w:val="32"/>
        </w:rPr>
        <w:t>.</w:t>
      </w:r>
      <w:r>
        <w:rPr>
          <w:rFonts w:ascii="方正仿宋_GBK" w:eastAsia="方正仿宋_GBK" w:hAnsi="仿宋_GB2312" w:hint="eastAsia"/>
          <w:color w:val="000000" w:themeColor="text1"/>
          <w:sz w:val="32"/>
          <w:szCs w:val="32"/>
        </w:rPr>
        <w:t>房屋建筑和市政基础设施工程专业监理工程师及监理员不良信用信息量化记分标准</w:t>
      </w:r>
    </w:p>
    <w:p w:rsidR="00AD7D5C" w:rsidRDefault="00AD7D5C">
      <w:pPr>
        <w:spacing w:line="560" w:lineRule="exact"/>
        <w:jc w:val="left"/>
        <w:rPr>
          <w:rFonts w:ascii="方正黑体_GBK" w:eastAsia="方正黑体_GBK" w:hAnsi="方正仿宋_GBK" w:cs="方正仿宋_GBK"/>
          <w:color w:val="000000" w:themeColor="text1"/>
          <w:sz w:val="32"/>
          <w:szCs w:val="32"/>
        </w:rPr>
      </w:pPr>
    </w:p>
    <w:p w:rsidR="00AD7D5C" w:rsidRDefault="00AD7D5C">
      <w:pPr>
        <w:spacing w:line="560" w:lineRule="exact"/>
        <w:jc w:val="left"/>
        <w:rPr>
          <w:rFonts w:ascii="方正黑体_GBK" w:eastAsia="方正黑体_GBK" w:hAnsi="方正仿宋_GBK" w:cs="方正仿宋_GBK"/>
          <w:color w:val="000000" w:themeColor="text1"/>
          <w:sz w:val="32"/>
          <w:szCs w:val="32"/>
        </w:rPr>
      </w:pPr>
    </w:p>
    <w:p w:rsidR="00AD7D5C" w:rsidRDefault="00AD7D5C">
      <w:pPr>
        <w:spacing w:line="560" w:lineRule="exact"/>
        <w:jc w:val="left"/>
        <w:rPr>
          <w:rFonts w:ascii="方正黑体_GBK" w:eastAsia="方正黑体_GBK" w:hAnsi="方正仿宋_GBK" w:cs="方正仿宋_GBK"/>
          <w:color w:val="000000" w:themeColor="text1"/>
          <w:sz w:val="32"/>
          <w:szCs w:val="32"/>
        </w:rPr>
      </w:pPr>
    </w:p>
    <w:p w:rsidR="00AD7D5C" w:rsidRDefault="00AD7D5C">
      <w:pPr>
        <w:spacing w:line="560" w:lineRule="exact"/>
        <w:jc w:val="left"/>
        <w:rPr>
          <w:rFonts w:ascii="方正黑体_GBK" w:eastAsia="方正黑体_GBK" w:hAnsi="方正仿宋_GBK" w:cs="方正仿宋_GBK"/>
          <w:color w:val="000000" w:themeColor="text1"/>
          <w:sz w:val="32"/>
          <w:szCs w:val="32"/>
        </w:rPr>
      </w:pPr>
    </w:p>
    <w:p w:rsidR="00AD7D5C" w:rsidRDefault="00AD7D5C">
      <w:pPr>
        <w:spacing w:line="560" w:lineRule="exact"/>
        <w:jc w:val="left"/>
        <w:rPr>
          <w:rFonts w:ascii="方正黑体_GBK" w:eastAsia="方正黑体_GBK" w:hAnsi="方正仿宋_GBK" w:cs="方正仿宋_GBK"/>
          <w:color w:val="000000" w:themeColor="text1"/>
          <w:sz w:val="32"/>
          <w:szCs w:val="32"/>
        </w:rPr>
      </w:pPr>
    </w:p>
    <w:p w:rsidR="00AD7D5C" w:rsidRDefault="00E8363F">
      <w:pPr>
        <w:spacing w:line="560" w:lineRule="exact"/>
        <w:jc w:val="left"/>
        <w:rPr>
          <w:rFonts w:ascii="方正黑体_GBK" w:eastAsia="方正黑体_GBK" w:hAnsi="方正仿宋_GBK" w:cs="方正仿宋_GBK"/>
          <w:color w:val="000000" w:themeColor="text1"/>
          <w:sz w:val="32"/>
          <w:szCs w:val="32"/>
        </w:rPr>
      </w:pPr>
      <w:r>
        <w:rPr>
          <w:rFonts w:ascii="方正黑体_GBK" w:eastAsia="方正黑体_GBK" w:hAnsi="方正仿宋_GBK" w:cs="方正仿宋_GBK" w:hint="eastAsia"/>
          <w:color w:val="000000" w:themeColor="text1"/>
          <w:sz w:val="32"/>
          <w:szCs w:val="32"/>
        </w:rPr>
        <w:lastRenderedPageBreak/>
        <w:t>附件</w:t>
      </w:r>
      <w:r>
        <w:rPr>
          <w:rFonts w:ascii="Times New Roman" w:eastAsia="方正黑体_GBK" w:hAnsi="Times New Roman"/>
          <w:color w:val="000000" w:themeColor="text1"/>
          <w:sz w:val="32"/>
          <w:szCs w:val="32"/>
        </w:rPr>
        <w:t>1</w:t>
      </w:r>
    </w:p>
    <w:p w:rsidR="00AD7D5C" w:rsidRDefault="00AD7D5C">
      <w:pPr>
        <w:spacing w:line="560" w:lineRule="exact"/>
        <w:jc w:val="left"/>
        <w:rPr>
          <w:rFonts w:ascii="方正黑体_GBK" w:eastAsia="方正黑体_GBK" w:hAnsi="方正仿宋_GBK" w:cs="方正仿宋_GBK"/>
          <w:color w:val="000000" w:themeColor="text1"/>
          <w:sz w:val="32"/>
          <w:szCs w:val="32"/>
        </w:rPr>
      </w:pPr>
    </w:p>
    <w:p w:rsidR="00AD7D5C" w:rsidRDefault="00E8363F">
      <w:pPr>
        <w:spacing w:line="560" w:lineRule="exact"/>
        <w:jc w:val="center"/>
        <w:rPr>
          <w:rFonts w:ascii="方正小标宋_GBK" w:eastAsia="方正小标宋_GBK" w:hAnsi="仿宋_GB2312"/>
          <w:color w:val="000000" w:themeColor="text1"/>
          <w:sz w:val="44"/>
          <w:szCs w:val="44"/>
        </w:rPr>
      </w:pPr>
      <w:r>
        <w:rPr>
          <w:rFonts w:ascii="方正小标宋_GBK" w:eastAsia="方正小标宋_GBK" w:hAnsi="仿宋_GB2312" w:hint="eastAsia"/>
          <w:color w:val="000000" w:themeColor="text1"/>
          <w:sz w:val="44"/>
          <w:szCs w:val="44"/>
        </w:rPr>
        <w:t>房屋建筑和市政基础设施工程监理企业及</w:t>
      </w:r>
    </w:p>
    <w:p w:rsidR="00AD7D5C" w:rsidRDefault="00E8363F">
      <w:pPr>
        <w:spacing w:line="560" w:lineRule="exact"/>
        <w:jc w:val="center"/>
        <w:rPr>
          <w:rFonts w:ascii="方正小标宋_GBK" w:eastAsia="方正小标宋_GBK" w:hAnsi="方正小标宋_GBK"/>
          <w:color w:val="000000" w:themeColor="text1"/>
          <w:sz w:val="44"/>
          <w:szCs w:val="44"/>
        </w:rPr>
      </w:pPr>
      <w:r>
        <w:rPr>
          <w:rFonts w:ascii="方正小标宋_GBK" w:eastAsia="方正小标宋_GBK" w:hAnsi="仿宋_GB2312" w:hint="eastAsia"/>
          <w:color w:val="000000" w:themeColor="text1"/>
          <w:sz w:val="44"/>
          <w:szCs w:val="44"/>
        </w:rPr>
        <w:t>从业人员优良信用信息认定标准</w:t>
      </w:r>
    </w:p>
    <w:tbl>
      <w:tblPr>
        <w:tblW w:w="8951" w:type="dxa"/>
        <w:jc w:val="center"/>
        <w:tblLayout w:type="fixed"/>
        <w:tblCellMar>
          <w:left w:w="10" w:type="dxa"/>
          <w:right w:w="10" w:type="dxa"/>
        </w:tblCellMar>
        <w:tblLook w:val="04A0"/>
      </w:tblPr>
      <w:tblGrid>
        <w:gridCol w:w="763"/>
        <w:gridCol w:w="8188"/>
      </w:tblGrid>
      <w:tr w:rsidR="00AD7D5C">
        <w:trPr>
          <w:jc w:val="center"/>
        </w:trPr>
        <w:tc>
          <w:tcPr>
            <w:tcW w:w="76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center"/>
              <w:rPr>
                <w:rFonts w:ascii="方正黑体_GBK" w:eastAsia="方正黑体_GBK" w:hAnsi="方正小标宋_GBK" w:cs="方正仿宋_GBK"/>
                <w:color w:val="000000" w:themeColor="text1"/>
                <w:sz w:val="28"/>
                <w:szCs w:val="28"/>
              </w:rPr>
            </w:pPr>
            <w:r>
              <w:rPr>
                <w:rFonts w:ascii="方正黑体_GBK" w:eastAsia="方正黑体_GBK" w:hAnsi="方正小标宋_GBK" w:cs="方正仿宋_GBK" w:hint="eastAsia"/>
                <w:color w:val="000000" w:themeColor="text1"/>
                <w:sz w:val="28"/>
                <w:szCs w:val="28"/>
              </w:rPr>
              <w:t>序号</w:t>
            </w:r>
          </w:p>
        </w:tc>
        <w:tc>
          <w:tcPr>
            <w:tcW w:w="81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center"/>
              <w:rPr>
                <w:rFonts w:ascii="方正黑体_GBK" w:eastAsia="方正黑体_GBK" w:hAnsi="方正小标宋_GBK" w:cs="方正仿宋_GBK"/>
                <w:color w:val="000000" w:themeColor="text1"/>
                <w:sz w:val="28"/>
                <w:szCs w:val="28"/>
              </w:rPr>
            </w:pPr>
            <w:r>
              <w:rPr>
                <w:rFonts w:ascii="方正黑体_GBK" w:eastAsia="方正黑体_GBK" w:hAnsi="方正小标宋_GBK" w:cs="方正仿宋_GBK" w:hint="eastAsia"/>
                <w:color w:val="000000" w:themeColor="text1"/>
                <w:sz w:val="28"/>
                <w:szCs w:val="28"/>
              </w:rPr>
              <w:t>优良信用信息</w:t>
            </w:r>
          </w:p>
        </w:tc>
      </w:tr>
      <w:tr w:rsidR="00AD7D5C">
        <w:trPr>
          <w:jc w:val="center"/>
        </w:trPr>
        <w:tc>
          <w:tcPr>
            <w:tcW w:w="76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1</w:t>
            </w:r>
          </w:p>
        </w:tc>
        <w:tc>
          <w:tcPr>
            <w:tcW w:w="81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400" w:lineRule="exact"/>
              <w:jc w:val="left"/>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获得</w:t>
            </w:r>
            <w:r>
              <w:rPr>
                <w:rFonts w:ascii="方正仿宋_GBK" w:eastAsia="方正仿宋_GBK" w:hAnsi="仿宋_GB2312" w:hint="eastAsia"/>
                <w:color w:val="000000" w:themeColor="text1"/>
                <w:sz w:val="28"/>
                <w:szCs w:val="28"/>
              </w:rPr>
              <w:t>地级行政区（地级市、地区、自治州、盟）及以上</w:t>
            </w:r>
            <w:r>
              <w:rPr>
                <w:rFonts w:ascii="方正仿宋_GBK" w:eastAsia="方正仿宋_GBK" w:hAnsi="方正仿宋_GBK" w:cs="方正仿宋_GBK" w:hint="eastAsia"/>
                <w:color w:val="000000" w:themeColor="text1"/>
                <w:sz w:val="28"/>
                <w:szCs w:val="28"/>
              </w:rPr>
              <w:t>人民政府或其行业主管部门表彰。</w:t>
            </w:r>
          </w:p>
        </w:tc>
      </w:tr>
      <w:tr w:rsidR="00AD7D5C">
        <w:trPr>
          <w:jc w:val="center"/>
        </w:trPr>
        <w:tc>
          <w:tcPr>
            <w:tcW w:w="76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2</w:t>
            </w:r>
          </w:p>
        </w:tc>
        <w:tc>
          <w:tcPr>
            <w:tcW w:w="81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400" w:lineRule="exact"/>
              <w:jc w:val="left"/>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获得中国建设工程鲁班奖、中国土木工程詹天佑奖、中国土木工程詹天佑奖优秀住宅小区金奖、国家优质工程奖、中国建筑工程装饰奖、中国安装工程优质奖、中国建筑工程钢结构金奖。</w:t>
            </w:r>
          </w:p>
        </w:tc>
      </w:tr>
      <w:tr w:rsidR="00AD7D5C">
        <w:trPr>
          <w:jc w:val="center"/>
        </w:trPr>
        <w:tc>
          <w:tcPr>
            <w:tcW w:w="76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3</w:t>
            </w:r>
          </w:p>
        </w:tc>
        <w:tc>
          <w:tcPr>
            <w:tcW w:w="81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left"/>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获得重庆市优质工程（设计）奖。</w:t>
            </w:r>
          </w:p>
        </w:tc>
      </w:tr>
      <w:tr w:rsidR="00AD7D5C">
        <w:trPr>
          <w:jc w:val="center"/>
        </w:trPr>
        <w:tc>
          <w:tcPr>
            <w:tcW w:w="76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4</w:t>
            </w:r>
          </w:p>
        </w:tc>
        <w:tc>
          <w:tcPr>
            <w:tcW w:w="81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left"/>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获得中国建筑业协会授予的安全标准化示范工地。</w:t>
            </w:r>
          </w:p>
        </w:tc>
      </w:tr>
      <w:tr w:rsidR="00AD7D5C">
        <w:trPr>
          <w:jc w:val="center"/>
        </w:trPr>
        <w:tc>
          <w:tcPr>
            <w:tcW w:w="76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5</w:t>
            </w:r>
          </w:p>
        </w:tc>
        <w:tc>
          <w:tcPr>
            <w:tcW w:w="81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left"/>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color w:val="000000" w:themeColor="text1"/>
                <w:sz w:val="28"/>
                <w:szCs w:val="28"/>
              </w:rPr>
              <w:t>被</w:t>
            </w:r>
            <w:r>
              <w:rPr>
                <w:rFonts w:ascii="方正仿宋_GBK" w:eastAsia="方正仿宋_GBK" w:hAnsi="方正仿宋_GBK" w:cs="方正仿宋_GBK" w:hint="eastAsia"/>
                <w:color w:val="000000" w:themeColor="text1"/>
                <w:sz w:val="28"/>
                <w:szCs w:val="28"/>
              </w:rPr>
              <w:t>国家行政主管</w:t>
            </w:r>
            <w:r>
              <w:rPr>
                <w:rFonts w:ascii="方正仿宋_GBK" w:eastAsia="方正仿宋_GBK" w:hAnsi="方正仿宋_GBK" w:cs="方正仿宋_GBK"/>
                <w:color w:val="000000" w:themeColor="text1"/>
                <w:sz w:val="28"/>
                <w:szCs w:val="28"/>
              </w:rPr>
              <w:t>部门授予学科带头人、国家特殊贡献专家及享受政府津贴人员。</w:t>
            </w:r>
          </w:p>
        </w:tc>
      </w:tr>
      <w:tr w:rsidR="00AD7D5C">
        <w:trPr>
          <w:jc w:val="center"/>
        </w:trPr>
        <w:tc>
          <w:tcPr>
            <w:tcW w:w="76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6</w:t>
            </w:r>
          </w:p>
        </w:tc>
        <w:tc>
          <w:tcPr>
            <w:tcW w:w="81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color w:val="000000" w:themeColor="text1"/>
                <w:sz w:val="28"/>
                <w:szCs w:val="28"/>
              </w:rPr>
              <w:t>主持或参与编制国家</w:t>
            </w:r>
            <w:r>
              <w:rPr>
                <w:rFonts w:ascii="方正仿宋_GBK" w:eastAsia="方正仿宋_GBK" w:hAnsi="方正仿宋_GBK" w:cs="方正仿宋_GBK" w:hint="eastAsia"/>
                <w:color w:val="000000" w:themeColor="text1"/>
                <w:sz w:val="28"/>
                <w:szCs w:val="28"/>
              </w:rPr>
              <w:t>或全国行业标准、本市地方</w:t>
            </w:r>
            <w:r>
              <w:rPr>
                <w:rFonts w:ascii="方正仿宋_GBK" w:eastAsia="方正仿宋_GBK" w:hAnsi="方正仿宋_GBK" w:cs="方正仿宋_GBK"/>
                <w:color w:val="000000" w:themeColor="text1"/>
                <w:sz w:val="28"/>
                <w:szCs w:val="28"/>
              </w:rPr>
              <w:t>标准</w:t>
            </w:r>
            <w:r>
              <w:rPr>
                <w:rFonts w:ascii="方正仿宋_GBK" w:eastAsia="方正仿宋_GBK" w:hAnsi="方正仿宋_GBK" w:cs="方正仿宋_GBK" w:hint="eastAsia"/>
                <w:color w:val="000000" w:themeColor="text1"/>
                <w:sz w:val="28"/>
                <w:szCs w:val="28"/>
              </w:rPr>
              <w:t>。</w:t>
            </w:r>
          </w:p>
        </w:tc>
      </w:tr>
      <w:tr w:rsidR="00AD7D5C">
        <w:trPr>
          <w:jc w:val="center"/>
        </w:trPr>
        <w:tc>
          <w:tcPr>
            <w:tcW w:w="76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7</w:t>
            </w:r>
          </w:p>
        </w:tc>
        <w:tc>
          <w:tcPr>
            <w:tcW w:w="81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主持或参与国家、本市科研课题研究。</w:t>
            </w:r>
          </w:p>
        </w:tc>
      </w:tr>
      <w:tr w:rsidR="00AD7D5C">
        <w:trPr>
          <w:jc w:val="center"/>
        </w:trPr>
        <w:tc>
          <w:tcPr>
            <w:tcW w:w="76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8</w:t>
            </w:r>
          </w:p>
        </w:tc>
        <w:tc>
          <w:tcPr>
            <w:tcW w:w="81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color w:val="000000" w:themeColor="text1"/>
                <w:sz w:val="28"/>
                <w:szCs w:val="28"/>
              </w:rPr>
              <w:t>获得中国监理协会表彰。</w:t>
            </w:r>
          </w:p>
        </w:tc>
      </w:tr>
    </w:tbl>
    <w:p w:rsidR="00AD7D5C" w:rsidRDefault="00E8363F" w:rsidP="000F0BCF">
      <w:pPr>
        <w:spacing w:line="480" w:lineRule="exact"/>
        <w:ind w:left="504" w:hangingChars="200" w:hanging="504"/>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w w:val="90"/>
          <w:sz w:val="28"/>
          <w:szCs w:val="28"/>
        </w:rPr>
        <w:t>注：</w:t>
      </w:r>
      <w:r>
        <w:rPr>
          <w:rFonts w:ascii="Times New Roman" w:eastAsia="方正仿宋_GBK" w:hAnsi="Times New Roman"/>
          <w:color w:val="000000" w:themeColor="text1"/>
          <w:sz w:val="28"/>
          <w:szCs w:val="28"/>
        </w:rPr>
        <w:t>1</w:t>
      </w:r>
      <w:r>
        <w:rPr>
          <w:rFonts w:ascii="方正仿宋_GBK" w:eastAsia="方正仿宋_GBK" w:hAnsi="方正仿宋_GBK" w:cs="方正仿宋_GBK" w:hint="eastAsia"/>
          <w:color w:val="000000" w:themeColor="text1"/>
          <w:sz w:val="28"/>
          <w:szCs w:val="28"/>
        </w:rPr>
        <w:t>.</w:t>
      </w:r>
      <w:r>
        <w:rPr>
          <w:rFonts w:ascii="方正仿宋_GBK" w:eastAsia="方正仿宋_GBK" w:hAnsi="方正仿宋_GBK" w:cs="方正仿宋_GBK" w:hint="eastAsia"/>
          <w:color w:val="000000" w:themeColor="text1"/>
          <w:sz w:val="28"/>
          <w:szCs w:val="28"/>
        </w:rPr>
        <w:t>涉及建设项目的奖项，由具有项目管辖权限的住房和城乡建设主管</w:t>
      </w:r>
    </w:p>
    <w:p w:rsidR="00AD7D5C" w:rsidRDefault="00E8363F">
      <w:pPr>
        <w:spacing w:line="480" w:lineRule="exact"/>
        <w:ind w:firstLineChars="200" w:firstLine="56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部门核定。</w:t>
      </w:r>
    </w:p>
    <w:p w:rsidR="00AD7D5C" w:rsidRDefault="00E8363F">
      <w:pPr>
        <w:spacing w:line="480" w:lineRule="exact"/>
        <w:rPr>
          <w:rFonts w:ascii="方正仿宋_GBK" w:eastAsia="方正仿宋_GBK" w:hAnsi="方正仿宋_GBK" w:cs="方正仿宋_GBK"/>
          <w:color w:val="000000" w:themeColor="text1"/>
          <w:sz w:val="28"/>
          <w:szCs w:val="28"/>
        </w:rPr>
      </w:pPr>
      <w:r>
        <w:rPr>
          <w:rFonts w:ascii="Times New Roman" w:eastAsia="方正仿宋_GBK" w:hAnsi="Times New Roman"/>
          <w:color w:val="000000" w:themeColor="text1"/>
          <w:sz w:val="28"/>
          <w:szCs w:val="28"/>
        </w:rPr>
        <w:t>2</w:t>
      </w:r>
      <w:r>
        <w:rPr>
          <w:rFonts w:ascii="方正仿宋_GBK" w:eastAsia="方正仿宋_GBK" w:hAnsi="方正仿宋_GBK" w:cs="方正仿宋_GBK" w:hint="eastAsia"/>
          <w:color w:val="000000" w:themeColor="text1"/>
          <w:sz w:val="28"/>
          <w:szCs w:val="28"/>
        </w:rPr>
        <w:t>.</w:t>
      </w:r>
      <w:r>
        <w:rPr>
          <w:rFonts w:ascii="方正仿宋_GBK" w:eastAsia="方正仿宋_GBK" w:hAnsi="方正仿宋_GBK" w:cs="方正仿宋_GBK" w:hint="eastAsia"/>
          <w:color w:val="000000" w:themeColor="text1"/>
          <w:sz w:val="28"/>
          <w:szCs w:val="28"/>
        </w:rPr>
        <w:t>其他的奖项由市住房城乡建委核定。</w:t>
      </w:r>
    </w:p>
    <w:p w:rsidR="00AD7D5C" w:rsidRDefault="00AD7D5C">
      <w:pPr>
        <w:spacing w:line="560" w:lineRule="exact"/>
        <w:jc w:val="center"/>
        <w:rPr>
          <w:rFonts w:ascii="方正仿宋_GBK" w:eastAsia="方正仿宋_GBK" w:hAnsi="方正仿宋_GBK"/>
          <w:color w:val="000000" w:themeColor="text1"/>
          <w:sz w:val="32"/>
          <w:szCs w:val="28"/>
        </w:rPr>
      </w:pPr>
    </w:p>
    <w:p w:rsidR="00AD7D5C" w:rsidRDefault="00AD7D5C">
      <w:pPr>
        <w:spacing w:line="560" w:lineRule="exact"/>
        <w:jc w:val="center"/>
        <w:rPr>
          <w:rFonts w:ascii="方正仿宋_GBK" w:eastAsia="方正仿宋_GBK" w:hAnsi="方正仿宋_GBK"/>
          <w:color w:val="000000" w:themeColor="text1"/>
          <w:sz w:val="32"/>
          <w:szCs w:val="28"/>
        </w:rPr>
      </w:pPr>
    </w:p>
    <w:p w:rsidR="00AD7D5C" w:rsidRDefault="00AD7D5C">
      <w:pPr>
        <w:spacing w:line="560" w:lineRule="exact"/>
        <w:jc w:val="center"/>
        <w:rPr>
          <w:rFonts w:ascii="方正仿宋_GBK" w:eastAsia="方正仿宋_GBK" w:hAnsi="方正仿宋_GBK"/>
          <w:color w:val="000000" w:themeColor="text1"/>
          <w:sz w:val="32"/>
          <w:szCs w:val="28"/>
        </w:rPr>
      </w:pPr>
    </w:p>
    <w:p w:rsidR="00AD7D5C" w:rsidRDefault="00AD7D5C">
      <w:pPr>
        <w:spacing w:line="560" w:lineRule="exact"/>
        <w:jc w:val="center"/>
        <w:rPr>
          <w:rFonts w:ascii="方正仿宋_GBK" w:eastAsia="方正仿宋_GBK" w:hAnsi="方正仿宋_GBK"/>
          <w:color w:val="000000" w:themeColor="text1"/>
          <w:sz w:val="32"/>
          <w:szCs w:val="28"/>
        </w:rPr>
      </w:pPr>
    </w:p>
    <w:p w:rsidR="00AD7D5C" w:rsidRDefault="00E8363F">
      <w:pPr>
        <w:rPr>
          <w:rFonts w:ascii="方正黑体_GBK" w:eastAsia="方正黑体_GBK" w:hAnsi="方正仿宋_GBK" w:cs="方正仿宋_GBK"/>
          <w:color w:val="000000" w:themeColor="text1"/>
          <w:sz w:val="32"/>
          <w:szCs w:val="32"/>
        </w:rPr>
      </w:pPr>
      <w:r>
        <w:rPr>
          <w:rFonts w:ascii="方正黑体_GBK" w:eastAsia="方正黑体_GBK" w:hAnsi="方正仿宋_GBK" w:cs="方正仿宋_GBK" w:hint="eastAsia"/>
          <w:color w:val="000000" w:themeColor="text1"/>
          <w:sz w:val="32"/>
          <w:szCs w:val="32"/>
        </w:rPr>
        <w:br w:type="page"/>
      </w:r>
    </w:p>
    <w:p w:rsidR="00AD7D5C" w:rsidRDefault="00E8363F">
      <w:pPr>
        <w:spacing w:line="560" w:lineRule="exact"/>
        <w:jc w:val="left"/>
        <w:rPr>
          <w:rFonts w:ascii="方正黑体_GBK" w:eastAsia="方正黑体_GBK" w:hAnsi="方正仿宋_GBK" w:cs="方正仿宋_GBK"/>
          <w:color w:val="000000" w:themeColor="text1"/>
          <w:sz w:val="32"/>
          <w:szCs w:val="32"/>
        </w:rPr>
      </w:pPr>
      <w:bookmarkStart w:id="0" w:name="_GoBack"/>
      <w:bookmarkEnd w:id="0"/>
      <w:r>
        <w:rPr>
          <w:rFonts w:ascii="方正黑体_GBK" w:eastAsia="方正黑体_GBK" w:hAnsi="方正仿宋_GBK" w:cs="方正仿宋_GBK" w:hint="eastAsia"/>
          <w:color w:val="000000" w:themeColor="text1"/>
          <w:sz w:val="32"/>
          <w:szCs w:val="32"/>
        </w:rPr>
        <w:lastRenderedPageBreak/>
        <w:t>附件</w:t>
      </w:r>
      <w:r>
        <w:rPr>
          <w:rFonts w:ascii="Times New Roman" w:eastAsia="方正黑体_GBK" w:hAnsi="Times New Roman"/>
          <w:color w:val="000000" w:themeColor="text1"/>
          <w:sz w:val="32"/>
          <w:szCs w:val="32"/>
        </w:rPr>
        <w:t>2</w:t>
      </w:r>
    </w:p>
    <w:p w:rsidR="00AD7D5C" w:rsidRDefault="00AD7D5C">
      <w:pPr>
        <w:spacing w:line="560" w:lineRule="exact"/>
        <w:jc w:val="left"/>
        <w:rPr>
          <w:rFonts w:ascii="方正黑体_GBK" w:eastAsia="方正黑体_GBK" w:hAnsi="方正仿宋_GBK"/>
          <w:color w:val="000000" w:themeColor="text1"/>
          <w:sz w:val="32"/>
          <w:szCs w:val="28"/>
        </w:rPr>
      </w:pPr>
    </w:p>
    <w:p w:rsidR="00AD7D5C" w:rsidRDefault="00E8363F">
      <w:pPr>
        <w:spacing w:line="560" w:lineRule="exact"/>
        <w:jc w:val="center"/>
        <w:rPr>
          <w:rFonts w:ascii="方正小标宋_GBK" w:eastAsia="方正小标宋_GBK" w:hAnsi="仿宋_GB2312"/>
          <w:color w:val="000000" w:themeColor="text1"/>
          <w:sz w:val="44"/>
          <w:szCs w:val="44"/>
        </w:rPr>
      </w:pPr>
      <w:r>
        <w:rPr>
          <w:rFonts w:ascii="方正小标宋_GBK" w:eastAsia="方正小标宋_GBK" w:hAnsi="仿宋_GB2312" w:hint="eastAsia"/>
          <w:color w:val="000000" w:themeColor="text1"/>
          <w:sz w:val="44"/>
          <w:szCs w:val="44"/>
        </w:rPr>
        <w:t>房屋建筑和市政基础设施工程监理企业不良</w:t>
      </w:r>
    </w:p>
    <w:p w:rsidR="00AD7D5C" w:rsidRDefault="00E8363F">
      <w:pPr>
        <w:spacing w:line="560" w:lineRule="exact"/>
        <w:jc w:val="center"/>
        <w:rPr>
          <w:rFonts w:ascii="方正小标宋_GBK" w:eastAsia="方正小标宋_GBK" w:hAnsi="方正小标宋_GBK"/>
          <w:color w:val="000000" w:themeColor="text1"/>
          <w:sz w:val="44"/>
          <w:szCs w:val="44"/>
        </w:rPr>
      </w:pPr>
      <w:r>
        <w:rPr>
          <w:rFonts w:ascii="方正小标宋_GBK" w:eastAsia="方正小标宋_GBK" w:hAnsi="仿宋_GB2312" w:hint="eastAsia"/>
          <w:color w:val="000000" w:themeColor="text1"/>
          <w:sz w:val="44"/>
          <w:szCs w:val="44"/>
        </w:rPr>
        <w:t>信用信息量化记分标准</w:t>
      </w:r>
    </w:p>
    <w:tbl>
      <w:tblPr>
        <w:tblW w:w="9931" w:type="dxa"/>
        <w:jc w:val="center"/>
        <w:tblLayout w:type="fixed"/>
        <w:tblCellMar>
          <w:left w:w="10" w:type="dxa"/>
          <w:right w:w="10" w:type="dxa"/>
        </w:tblCellMar>
        <w:tblLook w:val="04A0"/>
      </w:tblPr>
      <w:tblGrid>
        <w:gridCol w:w="619"/>
        <w:gridCol w:w="2649"/>
        <w:gridCol w:w="4962"/>
        <w:gridCol w:w="1701"/>
      </w:tblGrid>
      <w:tr w:rsidR="00AD7D5C">
        <w:trPr>
          <w:tblHeader/>
          <w:jc w:val="center"/>
        </w:trPr>
        <w:tc>
          <w:tcPr>
            <w:tcW w:w="6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center"/>
              <w:rPr>
                <w:rFonts w:ascii="方正黑体_GBK" w:eastAsia="方正黑体_GBK" w:hAnsi="方正黑体_GBK" w:cs="方正仿宋_GBK"/>
                <w:color w:val="000000" w:themeColor="text1"/>
                <w:sz w:val="28"/>
                <w:szCs w:val="28"/>
              </w:rPr>
            </w:pPr>
            <w:r>
              <w:rPr>
                <w:rFonts w:ascii="方正黑体_GBK" w:eastAsia="方正黑体_GBK" w:hAnsi="方正黑体_GBK" w:cs="方正仿宋_GBK" w:hint="eastAsia"/>
                <w:color w:val="000000" w:themeColor="text1"/>
                <w:sz w:val="28"/>
                <w:szCs w:val="28"/>
              </w:rPr>
              <w:t>序号</w:t>
            </w:r>
          </w:p>
        </w:tc>
        <w:tc>
          <w:tcPr>
            <w:tcW w:w="761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ind w:right="-628"/>
              <w:jc w:val="center"/>
              <w:rPr>
                <w:rFonts w:ascii="方正黑体_GBK" w:eastAsia="方正黑体_GBK" w:hAnsi="方正黑体_GBK" w:cs="方正仿宋_GBK"/>
                <w:color w:val="000000" w:themeColor="text1"/>
                <w:sz w:val="28"/>
                <w:szCs w:val="28"/>
              </w:rPr>
            </w:pPr>
            <w:r>
              <w:rPr>
                <w:rFonts w:ascii="方正黑体_GBK" w:eastAsia="方正黑体_GBK" w:hAnsi="方正黑体_GBK" w:cs="方正仿宋_GBK" w:hint="eastAsia"/>
                <w:color w:val="000000" w:themeColor="text1"/>
                <w:sz w:val="28"/>
                <w:szCs w:val="28"/>
              </w:rPr>
              <w:t>不良信用信息</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center"/>
              <w:rPr>
                <w:rFonts w:ascii="方正黑体_GBK" w:eastAsia="方正黑体_GBK" w:hAnsi="方正黑体_GBK" w:cs="方正仿宋_GBK"/>
                <w:color w:val="000000" w:themeColor="text1"/>
                <w:sz w:val="28"/>
                <w:szCs w:val="28"/>
              </w:rPr>
            </w:pPr>
            <w:r>
              <w:rPr>
                <w:rFonts w:ascii="方正黑体_GBK" w:eastAsia="方正黑体_GBK" w:hAnsi="方正黑体_GBK" w:cs="方正仿宋_GBK" w:hint="eastAsia"/>
                <w:color w:val="000000" w:themeColor="text1"/>
                <w:sz w:val="28"/>
                <w:szCs w:val="28"/>
              </w:rPr>
              <w:t>记分分值</w:t>
            </w:r>
          </w:p>
        </w:tc>
      </w:tr>
      <w:tr w:rsidR="00AD7D5C">
        <w:trPr>
          <w:jc w:val="center"/>
        </w:trPr>
        <w:tc>
          <w:tcPr>
            <w:tcW w:w="6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1</w:t>
            </w:r>
          </w:p>
        </w:tc>
        <w:tc>
          <w:tcPr>
            <w:tcW w:w="761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40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资质申报或动态核查过程中，提供虚假材料。</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12</w:t>
            </w:r>
            <w:r>
              <w:rPr>
                <w:rFonts w:ascii="方正仿宋_GBK" w:eastAsia="方正仿宋_GBK" w:hAnsi="方正仿宋_GBK" w:hint="eastAsia"/>
                <w:color w:val="000000" w:themeColor="text1"/>
                <w:sz w:val="28"/>
                <w:szCs w:val="28"/>
              </w:rPr>
              <w:t>分</w:t>
            </w:r>
          </w:p>
        </w:tc>
      </w:tr>
      <w:tr w:rsidR="00AD7D5C">
        <w:trPr>
          <w:jc w:val="center"/>
        </w:trPr>
        <w:tc>
          <w:tcPr>
            <w:tcW w:w="6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2</w:t>
            </w:r>
          </w:p>
        </w:tc>
        <w:tc>
          <w:tcPr>
            <w:tcW w:w="761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40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因违反法律法规规定，被降低资质等级。</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center"/>
              <w:rPr>
                <w:rFonts w:ascii="方正仿宋_GBK" w:eastAsia="方正仿宋_GBK" w:hAnsi="方正仿宋_GBK"/>
                <w:sz w:val="28"/>
                <w:szCs w:val="28"/>
              </w:rPr>
            </w:pPr>
            <w:r>
              <w:rPr>
                <w:rFonts w:ascii="Times New Roman" w:eastAsia="方正仿宋_GBK" w:hAnsi="Times New Roman"/>
                <w:sz w:val="28"/>
                <w:szCs w:val="28"/>
              </w:rPr>
              <w:t>12</w:t>
            </w:r>
            <w:r>
              <w:rPr>
                <w:rFonts w:ascii="方正仿宋_GBK" w:eastAsia="方正仿宋_GBK" w:hAnsi="方正仿宋_GBK"/>
                <w:sz w:val="28"/>
                <w:szCs w:val="28"/>
              </w:rPr>
              <w:t>分</w:t>
            </w:r>
          </w:p>
        </w:tc>
      </w:tr>
      <w:tr w:rsidR="00AD7D5C">
        <w:trPr>
          <w:jc w:val="center"/>
        </w:trPr>
        <w:tc>
          <w:tcPr>
            <w:tcW w:w="6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3</w:t>
            </w:r>
          </w:p>
        </w:tc>
        <w:tc>
          <w:tcPr>
            <w:tcW w:w="761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400" w:lineRule="exact"/>
              <w:rPr>
                <w:rFonts w:ascii="方正仿宋_GBK" w:eastAsia="方正仿宋_GBK" w:hAnsi="方正仿宋_GBK"/>
                <w:color w:val="000000" w:themeColor="text1"/>
                <w:sz w:val="28"/>
                <w:szCs w:val="28"/>
                <w:highlight w:val="yellow"/>
                <w:u w:val="single"/>
              </w:rPr>
            </w:pPr>
            <w:r>
              <w:rPr>
                <w:rFonts w:ascii="方正仿宋_GBK" w:eastAsia="方正仿宋_GBK" w:hAnsi="方正仿宋_GBK" w:hint="eastAsia"/>
                <w:color w:val="000000" w:themeColor="text1"/>
                <w:sz w:val="28"/>
                <w:szCs w:val="28"/>
              </w:rPr>
              <w:t>提供伪造的基本信用信息或优良信用信息。</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6</w:t>
            </w:r>
            <w:r>
              <w:rPr>
                <w:rFonts w:ascii="方正仿宋_GBK" w:eastAsia="方正仿宋_GBK" w:hAnsi="方正仿宋_GBK"/>
                <w:color w:val="000000" w:themeColor="text1"/>
                <w:sz w:val="28"/>
                <w:szCs w:val="28"/>
              </w:rPr>
              <w:t>分</w:t>
            </w:r>
          </w:p>
        </w:tc>
      </w:tr>
      <w:tr w:rsidR="00AD7D5C">
        <w:trPr>
          <w:jc w:val="center"/>
        </w:trPr>
        <w:tc>
          <w:tcPr>
            <w:tcW w:w="6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00" w:lineRule="exact"/>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4</w:t>
            </w:r>
          </w:p>
        </w:tc>
        <w:tc>
          <w:tcPr>
            <w:tcW w:w="761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360" w:lineRule="exact"/>
              <w:rPr>
                <w:rFonts w:ascii="方正仿宋_GBK" w:eastAsia="方正仿宋_GBK" w:hAnsi="方正仿宋_GBK"/>
                <w:color w:val="000000" w:themeColor="text1"/>
                <w:sz w:val="28"/>
                <w:szCs w:val="28"/>
              </w:rPr>
            </w:pPr>
            <w:r>
              <w:rPr>
                <w:rFonts w:ascii="方正仿宋_GBK" w:eastAsia="方正仿宋_GBK" w:hAnsi="方正仿宋_GBK"/>
                <w:color w:val="000000" w:themeColor="text1"/>
                <w:sz w:val="28"/>
                <w:szCs w:val="28"/>
              </w:rPr>
              <w:t>该企业的项目总监理工程师</w:t>
            </w:r>
            <w:r>
              <w:rPr>
                <w:rFonts w:ascii="方正仿宋_GBK" w:eastAsia="方正仿宋_GBK" w:hAnsi="方正仿宋_GBK" w:hint="eastAsia"/>
                <w:color w:val="000000" w:themeColor="text1"/>
                <w:sz w:val="28"/>
                <w:szCs w:val="28"/>
              </w:rPr>
              <w:t>不良信用信息</w:t>
            </w:r>
            <w:r>
              <w:rPr>
                <w:rFonts w:ascii="方正仿宋_GBK" w:eastAsia="方正仿宋_GBK" w:hAnsi="方正仿宋_GBK"/>
                <w:color w:val="000000" w:themeColor="text1"/>
                <w:sz w:val="28"/>
                <w:szCs w:val="28"/>
              </w:rPr>
              <w:t>累积记分达到</w:t>
            </w:r>
            <w:r>
              <w:rPr>
                <w:rFonts w:ascii="Times New Roman" w:eastAsia="方正仿宋_GBK" w:hAnsi="Times New Roman"/>
                <w:color w:val="000000" w:themeColor="text1"/>
                <w:sz w:val="28"/>
                <w:szCs w:val="28"/>
              </w:rPr>
              <w:t>12</w:t>
            </w:r>
            <w:r>
              <w:rPr>
                <w:rFonts w:ascii="方正仿宋_GBK" w:eastAsia="方正仿宋_GBK" w:hAnsi="方正仿宋_GBK"/>
                <w:color w:val="000000" w:themeColor="text1"/>
                <w:sz w:val="28"/>
                <w:szCs w:val="28"/>
              </w:rPr>
              <w:t>分及以上</w:t>
            </w:r>
            <w:r>
              <w:rPr>
                <w:rFonts w:ascii="方正仿宋_GBK" w:eastAsia="方正仿宋_GBK" w:hAnsi="方正仿宋_GBK" w:hint="eastAsia"/>
                <w:color w:val="000000" w:themeColor="text1"/>
                <w:sz w:val="28"/>
                <w:szCs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36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w:t>
            </w:r>
            <w:r>
              <w:rPr>
                <w:rFonts w:ascii="方正仿宋_GBK" w:eastAsia="方正仿宋_GBK" w:hAnsi="方正仿宋_GBK"/>
                <w:color w:val="000000" w:themeColor="text1"/>
                <w:sz w:val="28"/>
                <w:szCs w:val="28"/>
              </w:rPr>
              <w:t>分</w:t>
            </w:r>
            <w:r>
              <w:rPr>
                <w:rFonts w:ascii="方正仿宋_GBK" w:eastAsia="方正仿宋_GBK" w:hAnsi="方正仿宋_GBK"/>
                <w:color w:val="000000" w:themeColor="text1"/>
                <w:sz w:val="28"/>
                <w:szCs w:val="28"/>
              </w:rPr>
              <w:t>/</w:t>
            </w:r>
            <w:r>
              <w:rPr>
                <w:rFonts w:ascii="方正仿宋_GBK" w:eastAsia="方正仿宋_GBK" w:hAnsi="方正仿宋_GBK"/>
                <w:color w:val="000000" w:themeColor="text1"/>
                <w:sz w:val="28"/>
                <w:szCs w:val="28"/>
              </w:rPr>
              <w:t>每人</w:t>
            </w:r>
          </w:p>
          <w:p w:rsidR="00AD7D5C" w:rsidRDefault="00E8363F">
            <w:pPr>
              <w:spacing w:line="360" w:lineRule="exact"/>
              <w:jc w:val="center"/>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w:t>
            </w:r>
            <w:r>
              <w:rPr>
                <w:rFonts w:ascii="方正仿宋_GBK" w:eastAsia="方正仿宋_GBK" w:hAnsi="方正仿宋_GBK"/>
                <w:color w:val="000000" w:themeColor="text1"/>
                <w:sz w:val="28"/>
                <w:szCs w:val="28"/>
              </w:rPr>
              <w:t>累计记分</w:t>
            </w:r>
            <w:r>
              <w:rPr>
                <w:rFonts w:ascii="方正仿宋_GBK" w:eastAsia="方正仿宋_GBK" w:hAnsi="方正仿宋_GBK" w:hint="eastAsia"/>
                <w:color w:val="000000" w:themeColor="text1"/>
                <w:sz w:val="28"/>
                <w:szCs w:val="28"/>
              </w:rPr>
              <w:t>最高为</w:t>
            </w:r>
            <w:r>
              <w:rPr>
                <w:rFonts w:ascii="Times New Roman" w:eastAsia="方正仿宋_GBK" w:hAnsi="Times New Roman"/>
                <w:color w:val="000000" w:themeColor="text1"/>
                <w:sz w:val="28"/>
                <w:szCs w:val="28"/>
              </w:rPr>
              <w:t>6</w:t>
            </w:r>
            <w:r>
              <w:rPr>
                <w:rFonts w:ascii="方正仿宋_GBK" w:eastAsia="方正仿宋_GBK" w:hAnsi="方正仿宋_GBK" w:hint="eastAsia"/>
                <w:color w:val="000000" w:themeColor="text1"/>
                <w:sz w:val="28"/>
                <w:szCs w:val="28"/>
              </w:rPr>
              <w:t>分）</w:t>
            </w:r>
          </w:p>
        </w:tc>
      </w:tr>
      <w:tr w:rsidR="00AD7D5C">
        <w:trPr>
          <w:jc w:val="center"/>
        </w:trPr>
        <w:tc>
          <w:tcPr>
            <w:tcW w:w="6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5</w:t>
            </w:r>
          </w:p>
        </w:tc>
        <w:tc>
          <w:tcPr>
            <w:tcW w:w="761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36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因违反法律法规规定，被责令停业整顿。</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36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6</w:t>
            </w:r>
            <w:r>
              <w:rPr>
                <w:rFonts w:ascii="方正仿宋_GBK" w:eastAsia="方正仿宋_GBK" w:hAnsi="方正仿宋_GBK" w:hint="eastAsia"/>
                <w:color w:val="000000" w:themeColor="text1"/>
                <w:sz w:val="28"/>
                <w:szCs w:val="28"/>
              </w:rPr>
              <w:t>分</w:t>
            </w:r>
          </w:p>
        </w:tc>
      </w:tr>
      <w:tr w:rsidR="00AD7D5C">
        <w:trPr>
          <w:jc w:val="center"/>
        </w:trPr>
        <w:tc>
          <w:tcPr>
            <w:tcW w:w="6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6</w:t>
            </w:r>
          </w:p>
        </w:tc>
        <w:tc>
          <w:tcPr>
            <w:tcW w:w="2649" w:type="dxa"/>
            <w:vMerge w:val="restart"/>
            <w:tcBorders>
              <w:top w:val="single" w:sz="4" w:space="0" w:color="000000"/>
              <w:left w:val="single" w:sz="4" w:space="0" w:color="000000"/>
              <w:right w:val="single" w:sz="4" w:space="0" w:color="auto"/>
            </w:tcBorders>
            <w:tcMar>
              <w:top w:w="0" w:type="dxa"/>
              <w:left w:w="0" w:type="dxa"/>
              <w:bottom w:w="0" w:type="dxa"/>
              <w:right w:w="0" w:type="dxa"/>
            </w:tcMar>
            <w:vAlign w:val="center"/>
          </w:tcPr>
          <w:p w:rsidR="00AD7D5C" w:rsidRDefault="00E8363F">
            <w:pPr>
              <w:spacing w:line="40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因违反法律法规规定</w:t>
            </w:r>
          </w:p>
        </w:tc>
        <w:tc>
          <w:tcPr>
            <w:tcW w:w="4962" w:type="dxa"/>
            <w:tcBorders>
              <w:top w:val="single" w:sz="4" w:space="0" w:color="000000"/>
              <w:left w:val="single" w:sz="4" w:space="0" w:color="auto"/>
              <w:bottom w:val="single" w:sz="4" w:space="0" w:color="000000"/>
              <w:right w:val="single" w:sz="4" w:space="0" w:color="000000"/>
            </w:tcBorders>
            <w:vAlign w:val="center"/>
          </w:tcPr>
          <w:p w:rsidR="00AD7D5C" w:rsidRDefault="00E8363F">
            <w:pPr>
              <w:spacing w:line="40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被处以</w:t>
            </w:r>
            <w:r>
              <w:rPr>
                <w:rFonts w:ascii="Times New Roman" w:eastAsia="方正仿宋_GBK" w:hAnsi="Times New Roman"/>
                <w:color w:val="000000" w:themeColor="text1"/>
                <w:sz w:val="28"/>
                <w:szCs w:val="28"/>
              </w:rPr>
              <w:t>50</w:t>
            </w:r>
            <w:r>
              <w:rPr>
                <w:rFonts w:ascii="方正仿宋_GBK" w:eastAsia="方正仿宋_GBK" w:hAnsi="方正仿宋_GBK" w:hint="eastAsia"/>
                <w:color w:val="000000" w:themeColor="text1"/>
                <w:sz w:val="28"/>
                <w:szCs w:val="28"/>
              </w:rPr>
              <w:t>万元以上的罚款。</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40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6</w:t>
            </w:r>
            <w:r>
              <w:rPr>
                <w:rFonts w:ascii="方正仿宋_GBK" w:eastAsia="方正仿宋_GBK" w:hAnsi="方正仿宋_GBK"/>
                <w:color w:val="000000" w:themeColor="text1"/>
                <w:sz w:val="28"/>
                <w:szCs w:val="28"/>
              </w:rPr>
              <w:t>分</w:t>
            </w:r>
          </w:p>
        </w:tc>
      </w:tr>
      <w:tr w:rsidR="00AD7D5C">
        <w:trPr>
          <w:jc w:val="center"/>
        </w:trPr>
        <w:tc>
          <w:tcPr>
            <w:tcW w:w="6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7</w:t>
            </w:r>
          </w:p>
        </w:tc>
        <w:tc>
          <w:tcPr>
            <w:tcW w:w="2649" w:type="dxa"/>
            <w:vMerge/>
            <w:tcBorders>
              <w:left w:val="single" w:sz="4" w:space="0" w:color="000000"/>
              <w:right w:val="single" w:sz="4" w:space="0" w:color="auto"/>
            </w:tcBorders>
            <w:tcMar>
              <w:top w:w="0" w:type="dxa"/>
              <w:left w:w="0" w:type="dxa"/>
              <w:bottom w:w="0" w:type="dxa"/>
              <w:right w:w="0" w:type="dxa"/>
            </w:tcMar>
            <w:vAlign w:val="center"/>
          </w:tcPr>
          <w:p w:rsidR="00AD7D5C" w:rsidRDefault="00AD7D5C">
            <w:pPr>
              <w:spacing w:line="400" w:lineRule="exact"/>
              <w:rPr>
                <w:rFonts w:ascii="方正仿宋_GBK" w:eastAsia="方正仿宋_GBK" w:hAnsi="方正仿宋_GBK"/>
                <w:color w:val="000000" w:themeColor="text1"/>
                <w:sz w:val="28"/>
                <w:szCs w:val="28"/>
              </w:rPr>
            </w:pPr>
          </w:p>
        </w:tc>
        <w:tc>
          <w:tcPr>
            <w:tcW w:w="4962" w:type="dxa"/>
            <w:tcBorders>
              <w:top w:val="single" w:sz="4" w:space="0" w:color="000000"/>
              <w:left w:val="single" w:sz="4" w:space="0" w:color="auto"/>
              <w:bottom w:val="single" w:sz="4" w:space="0" w:color="000000"/>
              <w:right w:val="single" w:sz="4" w:space="0" w:color="000000"/>
            </w:tcBorders>
            <w:vAlign w:val="center"/>
          </w:tcPr>
          <w:p w:rsidR="00AD7D5C" w:rsidRDefault="00E8363F">
            <w:pPr>
              <w:spacing w:line="40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被处以</w:t>
            </w:r>
            <w:r>
              <w:rPr>
                <w:rFonts w:ascii="Times New Roman" w:eastAsia="方正仿宋_GBK" w:hAnsi="Times New Roman"/>
                <w:color w:val="000000" w:themeColor="text1"/>
                <w:sz w:val="28"/>
                <w:szCs w:val="28"/>
              </w:rPr>
              <w:t>20</w:t>
            </w:r>
            <w:r>
              <w:rPr>
                <w:rFonts w:ascii="方正仿宋_GBK" w:eastAsia="方正仿宋_GBK" w:hAnsi="方正仿宋_GBK" w:hint="eastAsia"/>
                <w:color w:val="000000" w:themeColor="text1"/>
                <w:sz w:val="28"/>
                <w:szCs w:val="28"/>
              </w:rPr>
              <w:t>万元以上</w:t>
            </w:r>
            <w:r>
              <w:rPr>
                <w:rFonts w:ascii="Times New Roman" w:eastAsia="方正仿宋_GBK" w:hAnsi="Times New Roman"/>
                <w:color w:val="000000" w:themeColor="text1"/>
                <w:sz w:val="28"/>
                <w:szCs w:val="28"/>
              </w:rPr>
              <w:t>50</w:t>
            </w:r>
            <w:r>
              <w:rPr>
                <w:rFonts w:ascii="方正仿宋_GBK" w:eastAsia="方正仿宋_GBK" w:hAnsi="方正仿宋_GBK" w:hint="eastAsia"/>
                <w:color w:val="000000" w:themeColor="text1"/>
                <w:sz w:val="28"/>
                <w:szCs w:val="28"/>
              </w:rPr>
              <w:t>万元以下的罚款。</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40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5</w:t>
            </w:r>
            <w:r>
              <w:rPr>
                <w:rFonts w:ascii="方正仿宋_GBK" w:eastAsia="方正仿宋_GBK" w:hAnsi="方正仿宋_GBK" w:hint="eastAsia"/>
                <w:color w:val="000000" w:themeColor="text1"/>
                <w:sz w:val="28"/>
                <w:szCs w:val="28"/>
              </w:rPr>
              <w:t>分</w:t>
            </w:r>
          </w:p>
        </w:tc>
      </w:tr>
      <w:tr w:rsidR="00AD7D5C">
        <w:trPr>
          <w:jc w:val="center"/>
        </w:trPr>
        <w:tc>
          <w:tcPr>
            <w:tcW w:w="6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8</w:t>
            </w:r>
          </w:p>
        </w:tc>
        <w:tc>
          <w:tcPr>
            <w:tcW w:w="2649" w:type="dxa"/>
            <w:vMerge/>
            <w:tcBorders>
              <w:left w:val="single" w:sz="4" w:space="0" w:color="000000"/>
              <w:right w:val="single" w:sz="4" w:space="0" w:color="auto"/>
            </w:tcBorders>
            <w:tcMar>
              <w:top w:w="0" w:type="dxa"/>
              <w:left w:w="0" w:type="dxa"/>
              <w:bottom w:w="0" w:type="dxa"/>
              <w:right w:w="0" w:type="dxa"/>
            </w:tcMar>
            <w:vAlign w:val="center"/>
          </w:tcPr>
          <w:p w:rsidR="00AD7D5C" w:rsidRDefault="00AD7D5C">
            <w:pPr>
              <w:spacing w:line="400" w:lineRule="exact"/>
              <w:rPr>
                <w:rFonts w:ascii="方正仿宋_GBK" w:eastAsia="方正仿宋_GBK" w:hAnsi="方正仿宋_GBK"/>
                <w:color w:val="000000" w:themeColor="text1"/>
                <w:sz w:val="28"/>
                <w:szCs w:val="28"/>
              </w:rPr>
            </w:pPr>
          </w:p>
        </w:tc>
        <w:tc>
          <w:tcPr>
            <w:tcW w:w="4962" w:type="dxa"/>
            <w:tcBorders>
              <w:top w:val="single" w:sz="4" w:space="0" w:color="000000"/>
              <w:left w:val="single" w:sz="4" w:space="0" w:color="auto"/>
              <w:bottom w:val="single" w:sz="4" w:space="0" w:color="000000"/>
              <w:right w:val="single" w:sz="4" w:space="0" w:color="000000"/>
            </w:tcBorders>
            <w:vAlign w:val="center"/>
          </w:tcPr>
          <w:p w:rsidR="00AD7D5C" w:rsidRDefault="00E8363F">
            <w:pPr>
              <w:spacing w:line="40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被处以</w:t>
            </w:r>
            <w:r>
              <w:rPr>
                <w:rFonts w:ascii="Times New Roman" w:eastAsia="方正仿宋_GBK" w:hAnsi="Times New Roman"/>
                <w:color w:val="000000" w:themeColor="text1"/>
                <w:sz w:val="28"/>
                <w:szCs w:val="28"/>
              </w:rPr>
              <w:t>5</w:t>
            </w:r>
            <w:r>
              <w:rPr>
                <w:rFonts w:ascii="方正仿宋_GBK" w:eastAsia="方正仿宋_GBK" w:hAnsi="方正仿宋_GBK" w:hint="eastAsia"/>
                <w:color w:val="000000" w:themeColor="text1"/>
                <w:sz w:val="28"/>
                <w:szCs w:val="28"/>
              </w:rPr>
              <w:t>万元以上</w:t>
            </w:r>
            <w:r>
              <w:rPr>
                <w:rFonts w:ascii="Times New Roman" w:eastAsia="方正仿宋_GBK" w:hAnsi="Times New Roman"/>
                <w:color w:val="000000" w:themeColor="text1"/>
                <w:sz w:val="28"/>
                <w:szCs w:val="28"/>
              </w:rPr>
              <w:t>20</w:t>
            </w:r>
            <w:r>
              <w:rPr>
                <w:rFonts w:ascii="方正仿宋_GBK" w:eastAsia="方正仿宋_GBK" w:hAnsi="方正仿宋_GBK" w:hint="eastAsia"/>
                <w:color w:val="000000" w:themeColor="text1"/>
                <w:sz w:val="28"/>
                <w:szCs w:val="28"/>
              </w:rPr>
              <w:t>万元以下的罚款。</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40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4</w:t>
            </w:r>
            <w:r>
              <w:rPr>
                <w:rFonts w:ascii="方正仿宋_GBK" w:eastAsia="方正仿宋_GBK" w:hAnsi="方正仿宋_GBK" w:hint="eastAsia"/>
                <w:color w:val="000000" w:themeColor="text1"/>
                <w:sz w:val="28"/>
                <w:szCs w:val="28"/>
              </w:rPr>
              <w:t>分</w:t>
            </w:r>
          </w:p>
        </w:tc>
      </w:tr>
      <w:tr w:rsidR="00AD7D5C">
        <w:trPr>
          <w:jc w:val="center"/>
        </w:trPr>
        <w:tc>
          <w:tcPr>
            <w:tcW w:w="6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9</w:t>
            </w:r>
          </w:p>
        </w:tc>
        <w:tc>
          <w:tcPr>
            <w:tcW w:w="2649" w:type="dxa"/>
            <w:vMerge/>
            <w:tcBorders>
              <w:left w:val="single" w:sz="4" w:space="0" w:color="000000"/>
              <w:bottom w:val="single" w:sz="4" w:space="0" w:color="000000"/>
              <w:right w:val="single" w:sz="4" w:space="0" w:color="auto"/>
            </w:tcBorders>
            <w:tcMar>
              <w:top w:w="0" w:type="dxa"/>
              <w:left w:w="0" w:type="dxa"/>
              <w:bottom w:w="0" w:type="dxa"/>
              <w:right w:w="0" w:type="dxa"/>
            </w:tcMar>
            <w:vAlign w:val="center"/>
          </w:tcPr>
          <w:p w:rsidR="00AD7D5C" w:rsidRDefault="00AD7D5C">
            <w:pPr>
              <w:spacing w:line="400" w:lineRule="exact"/>
              <w:rPr>
                <w:rFonts w:ascii="方正仿宋_GBK" w:eastAsia="方正仿宋_GBK" w:hAnsi="方正仿宋_GBK"/>
                <w:color w:val="000000" w:themeColor="text1"/>
                <w:sz w:val="28"/>
                <w:szCs w:val="28"/>
              </w:rPr>
            </w:pPr>
          </w:p>
        </w:tc>
        <w:tc>
          <w:tcPr>
            <w:tcW w:w="4962" w:type="dxa"/>
            <w:tcBorders>
              <w:top w:val="single" w:sz="4" w:space="0" w:color="000000"/>
              <w:left w:val="single" w:sz="4" w:space="0" w:color="auto"/>
              <w:bottom w:val="single" w:sz="4" w:space="0" w:color="000000"/>
              <w:right w:val="single" w:sz="4" w:space="0" w:color="000000"/>
            </w:tcBorders>
            <w:vAlign w:val="center"/>
          </w:tcPr>
          <w:p w:rsidR="00AD7D5C" w:rsidRDefault="00E8363F">
            <w:pPr>
              <w:spacing w:line="40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被处以</w:t>
            </w:r>
            <w:r>
              <w:rPr>
                <w:rFonts w:ascii="Times New Roman" w:eastAsia="方正仿宋_GBK" w:hAnsi="Times New Roman"/>
                <w:color w:val="000000" w:themeColor="text1"/>
                <w:sz w:val="28"/>
                <w:szCs w:val="28"/>
              </w:rPr>
              <w:t>5</w:t>
            </w:r>
            <w:r>
              <w:rPr>
                <w:rFonts w:ascii="方正仿宋_GBK" w:eastAsia="方正仿宋_GBK" w:hAnsi="方正仿宋_GBK" w:hint="eastAsia"/>
                <w:color w:val="000000" w:themeColor="text1"/>
                <w:sz w:val="28"/>
                <w:szCs w:val="28"/>
              </w:rPr>
              <w:t>万元以下的罚款。</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40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3</w:t>
            </w:r>
            <w:r>
              <w:rPr>
                <w:rFonts w:ascii="方正仿宋_GBK" w:eastAsia="方正仿宋_GBK" w:hAnsi="方正仿宋_GBK" w:hint="eastAsia"/>
                <w:color w:val="000000" w:themeColor="text1"/>
                <w:sz w:val="28"/>
                <w:szCs w:val="28"/>
              </w:rPr>
              <w:t>分</w:t>
            </w:r>
          </w:p>
        </w:tc>
      </w:tr>
      <w:tr w:rsidR="00AD7D5C">
        <w:trPr>
          <w:jc w:val="center"/>
        </w:trPr>
        <w:tc>
          <w:tcPr>
            <w:tcW w:w="6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10</w:t>
            </w:r>
          </w:p>
        </w:tc>
        <w:tc>
          <w:tcPr>
            <w:tcW w:w="761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40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在建设项目中因违反法律法规规章规定，被给予警告或通报批评。</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40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2</w:t>
            </w:r>
            <w:r>
              <w:rPr>
                <w:rFonts w:ascii="方正仿宋_GBK" w:eastAsia="方正仿宋_GBK" w:hAnsi="方正仿宋_GBK" w:hint="eastAsia"/>
                <w:color w:val="000000" w:themeColor="text1"/>
                <w:sz w:val="28"/>
                <w:szCs w:val="28"/>
              </w:rPr>
              <w:t>分</w:t>
            </w:r>
          </w:p>
        </w:tc>
      </w:tr>
      <w:tr w:rsidR="00AD7D5C">
        <w:trPr>
          <w:jc w:val="center"/>
        </w:trPr>
        <w:tc>
          <w:tcPr>
            <w:tcW w:w="6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11</w:t>
            </w:r>
          </w:p>
        </w:tc>
        <w:tc>
          <w:tcPr>
            <w:tcW w:w="761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40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未按要求进行合同备案。</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40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2</w:t>
            </w:r>
            <w:r>
              <w:rPr>
                <w:rFonts w:ascii="方正仿宋_GBK" w:eastAsia="方正仿宋_GBK" w:hAnsi="方正仿宋_GBK" w:hint="eastAsia"/>
                <w:color w:val="000000" w:themeColor="text1"/>
                <w:sz w:val="28"/>
                <w:szCs w:val="28"/>
              </w:rPr>
              <w:t>分</w:t>
            </w:r>
          </w:p>
        </w:tc>
      </w:tr>
      <w:tr w:rsidR="00AD7D5C">
        <w:trPr>
          <w:jc w:val="center"/>
        </w:trPr>
        <w:tc>
          <w:tcPr>
            <w:tcW w:w="6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12</w:t>
            </w:r>
          </w:p>
        </w:tc>
        <w:tc>
          <w:tcPr>
            <w:tcW w:w="761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40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无故拒绝填报统计报表。</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40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w:t>
            </w:r>
            <w:r>
              <w:rPr>
                <w:rFonts w:ascii="方正仿宋_GBK" w:eastAsia="方正仿宋_GBK" w:hAnsi="方正仿宋_GBK" w:hint="eastAsia"/>
                <w:color w:val="000000" w:themeColor="text1"/>
                <w:sz w:val="28"/>
                <w:szCs w:val="28"/>
              </w:rPr>
              <w:t>分</w:t>
            </w:r>
          </w:p>
        </w:tc>
      </w:tr>
      <w:tr w:rsidR="00AD7D5C">
        <w:trPr>
          <w:jc w:val="center"/>
        </w:trPr>
        <w:tc>
          <w:tcPr>
            <w:tcW w:w="6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46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13</w:t>
            </w:r>
          </w:p>
        </w:tc>
        <w:tc>
          <w:tcPr>
            <w:tcW w:w="761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40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未对项目机构执行“十不准”规定进行检查；或未处理违反“十不准”规定的监理人员。</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40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w:t>
            </w:r>
            <w:r>
              <w:rPr>
                <w:rFonts w:ascii="方正仿宋_GBK" w:eastAsia="方正仿宋_GBK" w:hAnsi="方正仿宋_GBK" w:hint="eastAsia"/>
                <w:color w:val="000000" w:themeColor="text1"/>
                <w:sz w:val="28"/>
                <w:szCs w:val="28"/>
              </w:rPr>
              <w:t>分</w:t>
            </w:r>
          </w:p>
        </w:tc>
      </w:tr>
      <w:tr w:rsidR="00AD7D5C">
        <w:trPr>
          <w:jc w:val="center"/>
        </w:trPr>
        <w:tc>
          <w:tcPr>
            <w:tcW w:w="6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14</w:t>
            </w:r>
          </w:p>
        </w:tc>
        <w:tc>
          <w:tcPr>
            <w:tcW w:w="761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400" w:lineRule="exact"/>
              <w:rPr>
                <w:rFonts w:ascii="方正仿宋_GBK" w:eastAsia="方正仿宋_GBK" w:hAnsi="方正仿宋_GBK" w:cs="方正仿宋_GBK"/>
                <w:color w:val="000000" w:themeColor="text1"/>
                <w:sz w:val="28"/>
                <w:szCs w:val="28"/>
              </w:rPr>
            </w:pPr>
            <w:r>
              <w:rPr>
                <w:rFonts w:ascii="方正仿宋_GBK" w:eastAsia="方正仿宋_GBK" w:hAnsi="方正仿宋_GBK" w:hint="eastAsia"/>
                <w:color w:val="000000" w:themeColor="text1"/>
                <w:sz w:val="28"/>
                <w:szCs w:val="28"/>
              </w:rPr>
              <w:t>建设工程监理人员配备不符合规定或与合同约定不一致的。</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40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w:t>
            </w:r>
            <w:r>
              <w:rPr>
                <w:rFonts w:ascii="方正仿宋_GBK" w:eastAsia="方正仿宋_GBK" w:hAnsi="方正仿宋_GBK" w:hint="eastAsia"/>
                <w:color w:val="000000" w:themeColor="text1"/>
                <w:sz w:val="28"/>
                <w:szCs w:val="28"/>
              </w:rPr>
              <w:t>分</w:t>
            </w:r>
          </w:p>
        </w:tc>
      </w:tr>
      <w:tr w:rsidR="00AD7D5C">
        <w:trPr>
          <w:jc w:val="center"/>
        </w:trPr>
        <w:tc>
          <w:tcPr>
            <w:tcW w:w="6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15</w:t>
            </w:r>
          </w:p>
        </w:tc>
        <w:tc>
          <w:tcPr>
            <w:tcW w:w="761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400" w:lineRule="exact"/>
              <w:rPr>
                <w:rFonts w:ascii="方正仿宋_GBK" w:eastAsia="方正仿宋_GBK" w:hAnsi="方正仿宋_GBK"/>
                <w:color w:val="000000" w:themeColor="text1"/>
                <w:sz w:val="28"/>
                <w:szCs w:val="28"/>
              </w:rPr>
            </w:pPr>
            <w:r>
              <w:rPr>
                <w:rFonts w:ascii="方正仿宋_GBK" w:eastAsia="方正仿宋_GBK" w:hAnsi="方正仿宋_GBK" w:cs="方正仿宋_GBK" w:hint="eastAsia"/>
                <w:color w:val="000000" w:themeColor="text1"/>
                <w:sz w:val="28"/>
                <w:szCs w:val="28"/>
              </w:rPr>
              <w:t>委派的项目监理机构监理人员</w:t>
            </w:r>
            <w:r>
              <w:rPr>
                <w:rFonts w:ascii="Times New Roman" w:eastAsia="方正仿宋_GBK" w:hAnsi="Times New Roman"/>
                <w:color w:val="000000" w:themeColor="text1"/>
                <w:sz w:val="28"/>
                <w:szCs w:val="28"/>
              </w:rPr>
              <w:t>1</w:t>
            </w:r>
            <w:r>
              <w:rPr>
                <w:rFonts w:ascii="方正仿宋_GBK" w:eastAsia="方正仿宋_GBK" w:hAnsi="方正仿宋_GBK" w:cs="方正仿宋_GBK" w:hint="eastAsia"/>
                <w:color w:val="000000" w:themeColor="text1"/>
                <w:sz w:val="28"/>
                <w:szCs w:val="28"/>
              </w:rPr>
              <w:t>个月内到岗率不足</w:t>
            </w:r>
            <w:r>
              <w:rPr>
                <w:rFonts w:ascii="Times New Roman" w:eastAsia="方正仿宋_GBK" w:hAnsi="Times New Roman"/>
                <w:color w:val="000000" w:themeColor="text1"/>
                <w:sz w:val="28"/>
                <w:szCs w:val="28"/>
              </w:rPr>
              <w:t>50</w:t>
            </w:r>
            <w:r>
              <w:rPr>
                <w:rFonts w:ascii="方正仿宋_GBK" w:eastAsia="方正仿宋_GBK" w:hAnsi="方正仿宋_GBK" w:cs="方正仿宋_GBK"/>
                <w:color w:val="000000" w:themeColor="text1"/>
                <w:sz w:val="28"/>
                <w:szCs w:val="28"/>
              </w:rPr>
              <w:t>%</w:t>
            </w:r>
            <w:r>
              <w:rPr>
                <w:rFonts w:ascii="方正仿宋_GBK" w:eastAsia="方正仿宋_GBK" w:hAnsi="方正仿宋_GBK" w:cs="方正仿宋_GBK" w:hint="eastAsia"/>
                <w:color w:val="000000" w:themeColor="text1"/>
                <w:sz w:val="28"/>
                <w:szCs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40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w:t>
            </w:r>
            <w:r>
              <w:rPr>
                <w:rFonts w:ascii="方正仿宋_GBK" w:eastAsia="方正仿宋_GBK" w:hAnsi="方正仿宋_GBK" w:hint="eastAsia"/>
                <w:color w:val="000000" w:themeColor="text1"/>
                <w:sz w:val="28"/>
                <w:szCs w:val="28"/>
              </w:rPr>
              <w:t>分</w:t>
            </w:r>
          </w:p>
        </w:tc>
      </w:tr>
      <w:tr w:rsidR="00AD7D5C">
        <w:trPr>
          <w:jc w:val="center"/>
        </w:trPr>
        <w:tc>
          <w:tcPr>
            <w:tcW w:w="6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56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16</w:t>
            </w:r>
          </w:p>
        </w:tc>
        <w:tc>
          <w:tcPr>
            <w:tcW w:w="761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400" w:lineRule="exact"/>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其他被认定的不良信用信息。</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D7D5C" w:rsidRDefault="00E8363F">
            <w:pPr>
              <w:spacing w:line="40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w:t>
            </w:r>
            <w:r>
              <w:rPr>
                <w:rFonts w:ascii="方正仿宋_GBK" w:eastAsia="方正仿宋_GBK" w:hAnsi="方正仿宋_GBK" w:hint="eastAsia"/>
                <w:color w:val="000000" w:themeColor="text1"/>
                <w:sz w:val="28"/>
                <w:szCs w:val="28"/>
              </w:rPr>
              <w:t>分</w:t>
            </w:r>
          </w:p>
        </w:tc>
      </w:tr>
    </w:tbl>
    <w:p w:rsidR="00AD7D5C" w:rsidRDefault="00E8363F">
      <w:pPr>
        <w:spacing w:line="480" w:lineRule="exact"/>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lastRenderedPageBreak/>
        <w:t>注：</w:t>
      </w:r>
      <w:r>
        <w:rPr>
          <w:rFonts w:ascii="Times New Roman" w:eastAsia="方正仿宋_GBK" w:hAnsi="Times New Roman"/>
          <w:color w:val="000000" w:themeColor="text1"/>
          <w:sz w:val="28"/>
          <w:szCs w:val="28"/>
        </w:rPr>
        <w:t>1</w:t>
      </w:r>
      <w:r>
        <w:rPr>
          <w:rFonts w:ascii="方正仿宋_GBK" w:eastAsia="方正仿宋_GBK" w:hAnsi="方正仿宋_GBK" w:cs="方正仿宋_GBK" w:hint="eastAsia"/>
          <w:color w:val="000000" w:themeColor="text1"/>
          <w:sz w:val="28"/>
          <w:szCs w:val="28"/>
        </w:rPr>
        <w:t>.</w:t>
      </w:r>
      <w:r>
        <w:rPr>
          <w:rFonts w:ascii="方正仿宋_GBK" w:eastAsia="方正仿宋_GBK" w:hAnsi="方正仿宋_GBK" w:cs="方正仿宋_GBK" w:hint="eastAsia"/>
          <w:color w:val="000000" w:themeColor="text1"/>
          <w:sz w:val="28"/>
          <w:szCs w:val="28"/>
        </w:rPr>
        <w:t>表中的“以上”含本数，“以下”不含本数。</w:t>
      </w:r>
    </w:p>
    <w:p w:rsidR="00AD7D5C" w:rsidRDefault="00E8363F">
      <w:pPr>
        <w:spacing w:line="480" w:lineRule="exact"/>
        <w:ind w:firstLineChars="200" w:firstLine="560"/>
        <w:rPr>
          <w:rFonts w:ascii="方正仿宋_GBK" w:eastAsia="方正仿宋_GBK" w:hAnsi="方正仿宋_GBK" w:cs="方正仿宋_GBK"/>
          <w:color w:val="000000" w:themeColor="text1"/>
          <w:sz w:val="28"/>
          <w:szCs w:val="28"/>
        </w:rPr>
      </w:pPr>
      <w:r>
        <w:rPr>
          <w:rFonts w:ascii="Times New Roman" w:eastAsia="方正仿宋_GBK" w:hAnsi="Times New Roman"/>
          <w:color w:val="000000" w:themeColor="text1"/>
          <w:sz w:val="28"/>
          <w:szCs w:val="28"/>
        </w:rPr>
        <w:t>2</w:t>
      </w:r>
      <w:r>
        <w:rPr>
          <w:rFonts w:ascii="方正仿宋_GBK" w:eastAsia="方正仿宋_GBK" w:hAnsi="方正仿宋_GBK" w:cs="方正仿宋_GBK" w:hint="eastAsia"/>
          <w:color w:val="000000" w:themeColor="text1"/>
          <w:sz w:val="28"/>
          <w:szCs w:val="28"/>
        </w:rPr>
        <w:t>.</w:t>
      </w:r>
      <w:r>
        <w:rPr>
          <w:rFonts w:ascii="方正仿宋_GBK" w:eastAsia="方正仿宋_GBK" w:hAnsi="方正仿宋_GBK" w:cs="方正仿宋_GBK" w:hint="eastAsia"/>
          <w:color w:val="000000" w:themeColor="text1"/>
          <w:sz w:val="28"/>
          <w:szCs w:val="28"/>
        </w:rPr>
        <w:t>同一不良信用行为被记分</w:t>
      </w:r>
      <w:r>
        <w:rPr>
          <w:rFonts w:ascii="Times New Roman" w:eastAsia="方正仿宋_GBK" w:hAnsi="Times New Roman"/>
          <w:color w:val="000000" w:themeColor="text1"/>
          <w:sz w:val="28"/>
          <w:szCs w:val="28"/>
        </w:rPr>
        <w:t>30</w:t>
      </w:r>
      <w:r>
        <w:rPr>
          <w:rFonts w:ascii="方正仿宋_GBK" w:eastAsia="方正仿宋_GBK" w:hAnsi="方正仿宋_GBK" w:cs="方正仿宋_GBK" w:hint="eastAsia"/>
          <w:color w:val="000000" w:themeColor="text1"/>
          <w:sz w:val="28"/>
          <w:szCs w:val="28"/>
        </w:rPr>
        <w:t>天后仍未整改的，可再次记分。</w:t>
      </w:r>
    </w:p>
    <w:p w:rsidR="00AD7D5C" w:rsidRDefault="00E8363F">
      <w:pPr>
        <w:spacing w:line="480" w:lineRule="exact"/>
        <w:ind w:firstLineChars="200" w:firstLine="560"/>
        <w:rPr>
          <w:rFonts w:ascii="方正仿宋_GBK" w:eastAsia="方正仿宋_GBK" w:hAnsi="方正仿宋_GBK" w:cs="方正仿宋_GBK"/>
          <w:color w:val="000000" w:themeColor="text1"/>
          <w:sz w:val="28"/>
          <w:szCs w:val="28"/>
        </w:rPr>
      </w:pPr>
      <w:r>
        <w:rPr>
          <w:rFonts w:ascii="Times New Roman" w:eastAsia="方正仿宋_GBK" w:hAnsi="Times New Roman"/>
          <w:color w:val="000000" w:themeColor="text1"/>
          <w:sz w:val="28"/>
          <w:szCs w:val="28"/>
        </w:rPr>
        <w:t>3</w:t>
      </w:r>
      <w:r>
        <w:rPr>
          <w:rFonts w:ascii="方正仿宋_GBK" w:eastAsia="方正仿宋_GBK" w:hAnsi="方正仿宋_GBK" w:cs="方正仿宋_GBK" w:hint="eastAsia"/>
          <w:color w:val="000000" w:themeColor="text1"/>
          <w:sz w:val="28"/>
          <w:szCs w:val="28"/>
        </w:rPr>
        <w:t>.</w:t>
      </w:r>
      <w:r>
        <w:rPr>
          <w:rFonts w:ascii="方正仿宋_GBK" w:eastAsia="方正仿宋_GBK" w:hAnsi="方正仿宋_GBK" w:cs="方正仿宋_GBK" w:hint="eastAsia"/>
          <w:color w:val="000000" w:themeColor="text1"/>
          <w:sz w:val="28"/>
          <w:szCs w:val="28"/>
        </w:rPr>
        <w:t>同一不良信用行为被行政处罚的，按行政处罚的记分标准记分。</w:t>
      </w:r>
    </w:p>
    <w:p w:rsidR="00AD7D5C" w:rsidRDefault="00E8363F">
      <w:pPr>
        <w:spacing w:line="560" w:lineRule="exact"/>
        <w:jc w:val="left"/>
        <w:rPr>
          <w:rFonts w:ascii="方正黑体_GBK" w:eastAsia="方正黑体_GBK" w:hAnsi="宋体" w:cs="宋体"/>
          <w:color w:val="000000" w:themeColor="text1"/>
          <w:sz w:val="32"/>
          <w:szCs w:val="32"/>
        </w:rPr>
      </w:pPr>
      <w:r>
        <w:rPr>
          <w:rFonts w:ascii="方正仿宋_GBK" w:eastAsia="方正仿宋_GBK" w:hAnsi="方正仿宋_GBK" w:cs="方正仿宋_GBK"/>
          <w:color w:val="000000" w:themeColor="text1"/>
          <w:sz w:val="28"/>
          <w:szCs w:val="28"/>
        </w:rPr>
        <w:br w:type="page"/>
      </w:r>
      <w:r>
        <w:rPr>
          <w:rFonts w:ascii="方正黑体_GBK" w:eastAsia="方正黑体_GBK" w:hAnsi="宋体" w:cs="宋体" w:hint="eastAsia"/>
          <w:color w:val="000000" w:themeColor="text1"/>
          <w:sz w:val="32"/>
          <w:szCs w:val="32"/>
        </w:rPr>
        <w:lastRenderedPageBreak/>
        <w:t>附件</w:t>
      </w:r>
      <w:r>
        <w:rPr>
          <w:rFonts w:ascii="Times New Roman" w:eastAsia="方正黑体_GBK" w:hAnsi="Times New Roman"/>
          <w:color w:val="000000" w:themeColor="text1"/>
          <w:sz w:val="32"/>
          <w:szCs w:val="32"/>
        </w:rPr>
        <w:t>3</w:t>
      </w:r>
    </w:p>
    <w:p w:rsidR="00AD7D5C" w:rsidRDefault="00AD7D5C">
      <w:pPr>
        <w:spacing w:line="560" w:lineRule="exact"/>
        <w:jc w:val="left"/>
        <w:rPr>
          <w:rFonts w:ascii="方正黑体_GBK" w:eastAsia="方正黑体_GBK" w:hAnsi="宋体" w:cs="宋体"/>
          <w:color w:val="000000" w:themeColor="text1"/>
          <w:sz w:val="32"/>
          <w:szCs w:val="32"/>
        </w:rPr>
      </w:pPr>
    </w:p>
    <w:p w:rsidR="00AD7D5C" w:rsidRDefault="00E8363F">
      <w:pPr>
        <w:spacing w:line="560" w:lineRule="exact"/>
        <w:jc w:val="center"/>
        <w:rPr>
          <w:rFonts w:ascii="方正小标宋_GBK" w:eastAsia="方正小标宋_GBK" w:hAnsi="仿宋_GB2312"/>
          <w:color w:val="000000" w:themeColor="text1"/>
          <w:sz w:val="44"/>
          <w:szCs w:val="44"/>
        </w:rPr>
      </w:pPr>
      <w:r>
        <w:rPr>
          <w:rFonts w:ascii="方正小标宋_GBK" w:eastAsia="方正小标宋_GBK" w:hAnsi="仿宋_GB2312" w:hint="eastAsia"/>
          <w:color w:val="000000" w:themeColor="text1"/>
          <w:sz w:val="44"/>
          <w:szCs w:val="44"/>
        </w:rPr>
        <w:t>房屋建筑和市政基础设施工程总监理工程师</w:t>
      </w:r>
    </w:p>
    <w:p w:rsidR="00AD7D5C" w:rsidRDefault="00E8363F">
      <w:pPr>
        <w:spacing w:line="560" w:lineRule="exact"/>
        <w:jc w:val="center"/>
        <w:rPr>
          <w:rFonts w:ascii="方正小标宋_GBK" w:eastAsia="方正小标宋_GBK" w:hAnsi="仿宋_GB2312"/>
          <w:color w:val="000000" w:themeColor="text1"/>
          <w:sz w:val="44"/>
          <w:szCs w:val="44"/>
        </w:rPr>
      </w:pPr>
      <w:r>
        <w:rPr>
          <w:rFonts w:ascii="方正小标宋_GBK" w:eastAsia="方正小标宋_GBK" w:hAnsi="仿宋_GB2312" w:hint="eastAsia"/>
          <w:color w:val="000000" w:themeColor="text1"/>
          <w:sz w:val="44"/>
          <w:szCs w:val="44"/>
        </w:rPr>
        <w:t>不良信用信息量化记分标准</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
        <w:gridCol w:w="2268"/>
        <w:gridCol w:w="5528"/>
        <w:gridCol w:w="1417"/>
      </w:tblGrid>
      <w:tr w:rsidR="00AD7D5C">
        <w:tc>
          <w:tcPr>
            <w:tcW w:w="852" w:type="dxa"/>
            <w:vAlign w:val="center"/>
          </w:tcPr>
          <w:p w:rsidR="00AD7D5C" w:rsidRDefault="00E8363F">
            <w:pPr>
              <w:spacing w:line="400" w:lineRule="exact"/>
              <w:jc w:val="center"/>
              <w:rPr>
                <w:rFonts w:ascii="方正黑体_GBK" w:eastAsia="方正黑体_GBK" w:hAnsi="宋体" w:cs="宋体"/>
                <w:color w:val="000000" w:themeColor="text1"/>
                <w:sz w:val="28"/>
                <w:szCs w:val="28"/>
              </w:rPr>
            </w:pPr>
            <w:r>
              <w:rPr>
                <w:rFonts w:ascii="方正黑体_GBK" w:eastAsia="方正黑体_GBK" w:hint="eastAsia"/>
                <w:color w:val="000000" w:themeColor="text1"/>
                <w:sz w:val="28"/>
                <w:szCs w:val="28"/>
              </w:rPr>
              <w:t>序号</w:t>
            </w:r>
          </w:p>
        </w:tc>
        <w:tc>
          <w:tcPr>
            <w:tcW w:w="7796" w:type="dxa"/>
            <w:gridSpan w:val="2"/>
            <w:vAlign w:val="center"/>
          </w:tcPr>
          <w:p w:rsidR="00AD7D5C" w:rsidRDefault="00E8363F">
            <w:pPr>
              <w:spacing w:line="400" w:lineRule="exact"/>
              <w:jc w:val="center"/>
              <w:rPr>
                <w:rFonts w:ascii="方正黑体_GBK" w:eastAsia="方正黑体_GBK" w:hAnsi="宋体" w:cs="宋体"/>
                <w:color w:val="000000" w:themeColor="text1"/>
                <w:sz w:val="28"/>
                <w:szCs w:val="28"/>
              </w:rPr>
            </w:pPr>
            <w:r>
              <w:rPr>
                <w:rFonts w:ascii="方正黑体_GBK" w:eastAsia="方正黑体_GBK" w:hint="eastAsia"/>
                <w:color w:val="000000" w:themeColor="text1"/>
                <w:sz w:val="28"/>
                <w:szCs w:val="28"/>
              </w:rPr>
              <w:t>不良信用信息</w:t>
            </w:r>
          </w:p>
        </w:tc>
        <w:tc>
          <w:tcPr>
            <w:tcW w:w="1417" w:type="dxa"/>
            <w:vAlign w:val="center"/>
          </w:tcPr>
          <w:p w:rsidR="00AD7D5C" w:rsidRDefault="00E8363F">
            <w:pPr>
              <w:jc w:val="center"/>
              <w:rPr>
                <w:rFonts w:ascii="方正黑体_GBK" w:eastAsia="方正黑体_GBK" w:hAnsi="宋体" w:cs="宋体"/>
                <w:color w:val="000000" w:themeColor="text1"/>
                <w:sz w:val="28"/>
                <w:szCs w:val="28"/>
              </w:rPr>
            </w:pPr>
            <w:r>
              <w:rPr>
                <w:rFonts w:ascii="方正黑体_GBK" w:eastAsia="方正黑体_GBK" w:hint="eastAsia"/>
                <w:color w:val="000000" w:themeColor="text1"/>
                <w:sz w:val="28"/>
                <w:szCs w:val="28"/>
              </w:rPr>
              <w:t>记分分值</w:t>
            </w:r>
          </w:p>
        </w:tc>
      </w:tr>
      <w:tr w:rsidR="00AD7D5C">
        <w:tc>
          <w:tcPr>
            <w:tcW w:w="852" w:type="dxa"/>
            <w:vAlign w:val="center"/>
          </w:tcPr>
          <w:p w:rsidR="00AD7D5C" w:rsidRDefault="00E8363F">
            <w:pPr>
              <w:spacing w:line="400" w:lineRule="exact"/>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1</w:t>
            </w:r>
          </w:p>
        </w:tc>
        <w:tc>
          <w:tcPr>
            <w:tcW w:w="7796" w:type="dxa"/>
            <w:gridSpan w:val="2"/>
            <w:vAlign w:val="center"/>
          </w:tcPr>
          <w:p w:rsidR="00AD7D5C" w:rsidRDefault="00E8363F">
            <w:pPr>
              <w:spacing w:line="400" w:lineRule="exact"/>
              <w:rPr>
                <w:rFonts w:ascii="方正仿宋_GBK" w:eastAsia="方正仿宋_GBK" w:hAnsi="宋体" w:cs="宋体"/>
                <w:color w:val="000000" w:themeColor="text1"/>
                <w:sz w:val="28"/>
                <w:szCs w:val="28"/>
              </w:rPr>
            </w:pPr>
            <w:r>
              <w:rPr>
                <w:rFonts w:ascii="方正仿宋_GBK" w:eastAsia="方正仿宋_GBK" w:hAnsi="宋体" w:cs="宋体"/>
                <w:color w:val="000000" w:themeColor="text1"/>
                <w:sz w:val="28"/>
                <w:szCs w:val="28"/>
              </w:rPr>
              <w:t>因</w:t>
            </w:r>
            <w:r>
              <w:rPr>
                <w:rFonts w:ascii="方正仿宋_GBK" w:eastAsia="方正仿宋_GBK" w:hAnsi="方正仿宋_GBK" w:hint="eastAsia"/>
                <w:color w:val="000000" w:themeColor="text1"/>
                <w:sz w:val="28"/>
                <w:szCs w:val="28"/>
              </w:rPr>
              <w:t>收受贿赂等</w:t>
            </w:r>
            <w:r>
              <w:rPr>
                <w:rFonts w:ascii="方正仿宋_GBK" w:eastAsia="方正仿宋_GBK" w:hAnsi="宋体" w:cs="宋体"/>
                <w:color w:val="000000" w:themeColor="text1"/>
                <w:sz w:val="28"/>
                <w:szCs w:val="28"/>
              </w:rPr>
              <w:t>违法犯</w:t>
            </w:r>
            <w:r>
              <w:rPr>
                <w:rFonts w:ascii="方正仿宋_GBK" w:eastAsia="方正仿宋_GBK" w:hAnsi="宋体" w:cs="宋体"/>
                <w:sz w:val="28"/>
                <w:szCs w:val="28"/>
              </w:rPr>
              <w:t>罪</w:t>
            </w:r>
            <w:r>
              <w:rPr>
                <w:rFonts w:ascii="方正仿宋_GBK" w:eastAsia="方正仿宋_GBK" w:hAnsi="宋体" w:cs="宋体" w:hint="eastAsia"/>
                <w:sz w:val="28"/>
                <w:szCs w:val="28"/>
              </w:rPr>
              <w:t>行为，受到刑事处罚</w:t>
            </w:r>
            <w:r>
              <w:rPr>
                <w:rFonts w:ascii="方正仿宋_GBK" w:eastAsia="方正仿宋_GBK" w:hAnsi="宋体" w:cs="宋体"/>
                <w:sz w:val="28"/>
                <w:szCs w:val="28"/>
              </w:rPr>
              <w:t>。</w:t>
            </w:r>
          </w:p>
        </w:tc>
        <w:tc>
          <w:tcPr>
            <w:tcW w:w="1417"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12</w:t>
            </w:r>
            <w:r>
              <w:rPr>
                <w:rFonts w:ascii="方正仿宋_GBK" w:eastAsia="方正仿宋_GBK" w:hAnsi="宋体" w:cs="宋体" w:hint="eastAsia"/>
                <w:color w:val="000000" w:themeColor="text1"/>
                <w:sz w:val="28"/>
                <w:szCs w:val="28"/>
              </w:rPr>
              <w:t>分</w:t>
            </w:r>
          </w:p>
        </w:tc>
      </w:tr>
      <w:tr w:rsidR="00AD7D5C">
        <w:tc>
          <w:tcPr>
            <w:tcW w:w="852" w:type="dxa"/>
            <w:vAlign w:val="center"/>
          </w:tcPr>
          <w:p w:rsidR="00AD7D5C" w:rsidRDefault="00E8363F">
            <w:pPr>
              <w:spacing w:line="400" w:lineRule="exact"/>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2</w:t>
            </w:r>
          </w:p>
        </w:tc>
        <w:tc>
          <w:tcPr>
            <w:tcW w:w="7796" w:type="dxa"/>
            <w:gridSpan w:val="2"/>
            <w:vAlign w:val="center"/>
          </w:tcPr>
          <w:p w:rsidR="00AD7D5C" w:rsidRDefault="00E8363F">
            <w:pPr>
              <w:spacing w:line="400" w:lineRule="exact"/>
              <w:rPr>
                <w:rFonts w:ascii="方正仿宋_GBK" w:eastAsia="方正仿宋_GBK"/>
                <w:color w:val="000000" w:themeColor="text1"/>
                <w:sz w:val="28"/>
                <w:szCs w:val="28"/>
              </w:rPr>
            </w:pPr>
            <w:r>
              <w:rPr>
                <w:rFonts w:ascii="方正仿宋_GBK" w:eastAsia="方正仿宋_GBK" w:hAnsi="方正仿宋_GBK" w:hint="eastAsia"/>
                <w:color w:val="000000" w:themeColor="text1"/>
                <w:sz w:val="28"/>
                <w:szCs w:val="28"/>
              </w:rPr>
              <w:t>提供伪造的基本信用信息或优良信用信息。</w:t>
            </w:r>
          </w:p>
        </w:tc>
        <w:tc>
          <w:tcPr>
            <w:tcW w:w="1417" w:type="dxa"/>
            <w:vAlign w:val="center"/>
          </w:tcPr>
          <w:p w:rsidR="00AD7D5C" w:rsidRDefault="00E8363F">
            <w:pPr>
              <w:spacing w:line="400" w:lineRule="exact"/>
              <w:jc w:val="center"/>
              <w:rPr>
                <w:rFonts w:ascii="方正仿宋_GBK" w:eastAsia="方正仿宋_GBK"/>
                <w:color w:val="000000" w:themeColor="text1"/>
                <w:sz w:val="28"/>
                <w:szCs w:val="28"/>
              </w:rPr>
            </w:pPr>
            <w:r>
              <w:rPr>
                <w:rFonts w:ascii="Times New Roman" w:eastAsia="方正仿宋_GBK" w:hAnsi="Times New Roman"/>
                <w:color w:val="000000" w:themeColor="text1"/>
                <w:sz w:val="28"/>
                <w:szCs w:val="28"/>
              </w:rPr>
              <w:t>6</w:t>
            </w:r>
            <w:r>
              <w:rPr>
                <w:rFonts w:ascii="方正仿宋_GBK" w:eastAsia="方正仿宋_GBK" w:hAnsi="方正仿宋_GBK"/>
                <w:color w:val="000000" w:themeColor="text1"/>
                <w:sz w:val="28"/>
                <w:szCs w:val="28"/>
              </w:rPr>
              <w:t>分</w:t>
            </w:r>
          </w:p>
        </w:tc>
      </w:tr>
      <w:tr w:rsidR="00AD7D5C">
        <w:tc>
          <w:tcPr>
            <w:tcW w:w="852" w:type="dxa"/>
            <w:vAlign w:val="center"/>
          </w:tcPr>
          <w:p w:rsidR="00AD7D5C" w:rsidRDefault="00E8363F">
            <w:pPr>
              <w:spacing w:line="400" w:lineRule="exact"/>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3</w:t>
            </w:r>
          </w:p>
        </w:tc>
        <w:tc>
          <w:tcPr>
            <w:tcW w:w="7796" w:type="dxa"/>
            <w:gridSpan w:val="2"/>
            <w:vAlign w:val="center"/>
          </w:tcPr>
          <w:p w:rsidR="00AD7D5C" w:rsidRDefault="00E8363F">
            <w:pPr>
              <w:spacing w:line="40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因违反法律法规规章规定，被责令停止执业。</w:t>
            </w:r>
          </w:p>
        </w:tc>
        <w:tc>
          <w:tcPr>
            <w:tcW w:w="1417" w:type="dxa"/>
            <w:vAlign w:val="center"/>
          </w:tcPr>
          <w:p w:rsidR="00AD7D5C" w:rsidRDefault="00E8363F">
            <w:pPr>
              <w:spacing w:line="400" w:lineRule="exact"/>
              <w:jc w:val="center"/>
              <w:rPr>
                <w:rFonts w:ascii="方正仿宋_GBK" w:eastAsia="方正仿宋_GBK"/>
                <w:color w:val="000000" w:themeColor="text1"/>
                <w:sz w:val="28"/>
                <w:szCs w:val="28"/>
              </w:rPr>
            </w:pPr>
            <w:r>
              <w:rPr>
                <w:rFonts w:ascii="Times New Roman" w:eastAsia="方正仿宋_GBK" w:hAnsi="Times New Roman"/>
                <w:color w:val="000000" w:themeColor="text1"/>
                <w:sz w:val="28"/>
                <w:szCs w:val="28"/>
              </w:rPr>
              <w:t>6</w:t>
            </w:r>
            <w:r>
              <w:rPr>
                <w:rFonts w:ascii="方正仿宋_GBK" w:eastAsia="方正仿宋_GBK" w:hint="eastAsia"/>
                <w:color w:val="000000" w:themeColor="text1"/>
                <w:sz w:val="28"/>
                <w:szCs w:val="28"/>
              </w:rPr>
              <w:t>分</w:t>
            </w:r>
          </w:p>
        </w:tc>
      </w:tr>
      <w:tr w:rsidR="00AD7D5C">
        <w:tc>
          <w:tcPr>
            <w:tcW w:w="852" w:type="dxa"/>
            <w:vAlign w:val="center"/>
          </w:tcPr>
          <w:p w:rsidR="00AD7D5C" w:rsidRDefault="00E8363F">
            <w:pPr>
              <w:spacing w:line="400" w:lineRule="exact"/>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4</w:t>
            </w:r>
          </w:p>
        </w:tc>
        <w:tc>
          <w:tcPr>
            <w:tcW w:w="2268" w:type="dxa"/>
            <w:vMerge w:val="restart"/>
            <w:vAlign w:val="center"/>
          </w:tcPr>
          <w:p w:rsidR="00AD7D5C" w:rsidRDefault="00E8363F">
            <w:pPr>
              <w:spacing w:line="40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因违反法律法规规定</w:t>
            </w:r>
          </w:p>
        </w:tc>
        <w:tc>
          <w:tcPr>
            <w:tcW w:w="5528" w:type="dxa"/>
            <w:vAlign w:val="center"/>
          </w:tcPr>
          <w:p w:rsidR="00AD7D5C" w:rsidRDefault="00E8363F">
            <w:pPr>
              <w:spacing w:line="40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被处以</w:t>
            </w:r>
            <w:r>
              <w:rPr>
                <w:rFonts w:ascii="Times New Roman" w:eastAsia="方正仿宋_GBK" w:hAnsi="Times New Roman"/>
                <w:color w:val="000000" w:themeColor="text1"/>
                <w:sz w:val="28"/>
                <w:szCs w:val="28"/>
              </w:rPr>
              <w:t>3</w:t>
            </w:r>
            <w:r>
              <w:rPr>
                <w:rFonts w:ascii="方正仿宋_GBK" w:eastAsia="方正仿宋_GBK" w:hAnsi="方正仿宋_GBK" w:hint="eastAsia"/>
                <w:color w:val="000000" w:themeColor="text1"/>
                <w:sz w:val="28"/>
                <w:szCs w:val="28"/>
              </w:rPr>
              <w:t>万元以上的罚款。</w:t>
            </w:r>
          </w:p>
        </w:tc>
        <w:tc>
          <w:tcPr>
            <w:tcW w:w="1417" w:type="dxa"/>
            <w:vAlign w:val="center"/>
          </w:tcPr>
          <w:p w:rsidR="00AD7D5C" w:rsidRDefault="00E8363F">
            <w:pPr>
              <w:spacing w:line="400" w:lineRule="exact"/>
              <w:jc w:val="center"/>
              <w:rPr>
                <w:rFonts w:ascii="方正仿宋_GBK" w:eastAsia="方正仿宋_GBK"/>
                <w:color w:val="000000" w:themeColor="text1"/>
                <w:sz w:val="28"/>
                <w:szCs w:val="28"/>
              </w:rPr>
            </w:pPr>
            <w:r>
              <w:rPr>
                <w:rFonts w:ascii="Times New Roman" w:eastAsia="方正仿宋_GBK" w:hAnsi="Times New Roman"/>
                <w:color w:val="000000" w:themeColor="text1"/>
                <w:sz w:val="28"/>
                <w:szCs w:val="28"/>
              </w:rPr>
              <w:t>6</w:t>
            </w:r>
            <w:r>
              <w:rPr>
                <w:rFonts w:ascii="方正仿宋_GBK" w:eastAsia="方正仿宋_GBK" w:hint="eastAsia"/>
                <w:color w:val="000000" w:themeColor="text1"/>
                <w:sz w:val="28"/>
                <w:szCs w:val="28"/>
              </w:rPr>
              <w:t>分</w:t>
            </w:r>
          </w:p>
        </w:tc>
      </w:tr>
      <w:tr w:rsidR="00AD7D5C">
        <w:tc>
          <w:tcPr>
            <w:tcW w:w="852" w:type="dxa"/>
            <w:vAlign w:val="center"/>
          </w:tcPr>
          <w:p w:rsidR="00AD7D5C" w:rsidRDefault="00E8363F">
            <w:pPr>
              <w:spacing w:line="400" w:lineRule="exact"/>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5</w:t>
            </w:r>
          </w:p>
        </w:tc>
        <w:tc>
          <w:tcPr>
            <w:tcW w:w="2268" w:type="dxa"/>
            <w:vMerge/>
            <w:vAlign w:val="center"/>
          </w:tcPr>
          <w:p w:rsidR="00AD7D5C" w:rsidRDefault="00AD7D5C">
            <w:pPr>
              <w:spacing w:line="400" w:lineRule="exact"/>
              <w:rPr>
                <w:rFonts w:ascii="方正仿宋_GBK" w:eastAsia="方正仿宋_GBK" w:hAnsi="方正仿宋_GBK"/>
                <w:color w:val="000000" w:themeColor="text1"/>
                <w:sz w:val="28"/>
                <w:szCs w:val="28"/>
              </w:rPr>
            </w:pPr>
          </w:p>
        </w:tc>
        <w:tc>
          <w:tcPr>
            <w:tcW w:w="5528" w:type="dxa"/>
            <w:vAlign w:val="center"/>
          </w:tcPr>
          <w:p w:rsidR="00AD7D5C" w:rsidRDefault="00E8363F">
            <w:pPr>
              <w:spacing w:line="40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被处以</w:t>
            </w:r>
            <w:r>
              <w:rPr>
                <w:rFonts w:ascii="Times New Roman" w:eastAsia="方正仿宋_GBK" w:hAnsi="Times New Roman"/>
                <w:color w:val="000000" w:themeColor="text1"/>
                <w:sz w:val="28"/>
                <w:szCs w:val="28"/>
              </w:rPr>
              <w:t>5</w:t>
            </w:r>
            <w:r>
              <w:rPr>
                <w:rFonts w:ascii="方正仿宋_GBK" w:eastAsia="方正仿宋_GBK" w:hAnsi="方正仿宋_GBK" w:hint="eastAsia"/>
                <w:color w:val="000000" w:themeColor="text1"/>
                <w:sz w:val="28"/>
                <w:szCs w:val="28"/>
              </w:rPr>
              <w:t>千元以上</w:t>
            </w:r>
            <w:r>
              <w:rPr>
                <w:rFonts w:ascii="Times New Roman" w:eastAsia="方正仿宋_GBK" w:hAnsi="Times New Roman"/>
                <w:color w:val="000000" w:themeColor="text1"/>
                <w:sz w:val="28"/>
                <w:szCs w:val="28"/>
              </w:rPr>
              <w:t>3</w:t>
            </w:r>
            <w:r>
              <w:rPr>
                <w:rFonts w:ascii="方正仿宋_GBK" w:eastAsia="方正仿宋_GBK" w:hAnsi="方正仿宋_GBK" w:hint="eastAsia"/>
                <w:color w:val="000000" w:themeColor="text1"/>
                <w:sz w:val="28"/>
                <w:szCs w:val="28"/>
              </w:rPr>
              <w:t>万元以下的罚款。</w:t>
            </w:r>
          </w:p>
        </w:tc>
        <w:tc>
          <w:tcPr>
            <w:tcW w:w="1417" w:type="dxa"/>
            <w:vAlign w:val="center"/>
          </w:tcPr>
          <w:p w:rsidR="00AD7D5C" w:rsidRDefault="00E8363F">
            <w:pPr>
              <w:spacing w:line="400" w:lineRule="exact"/>
              <w:jc w:val="center"/>
              <w:rPr>
                <w:rFonts w:ascii="方正仿宋_GBK" w:eastAsia="方正仿宋_GBK"/>
                <w:color w:val="000000" w:themeColor="text1"/>
                <w:sz w:val="28"/>
                <w:szCs w:val="28"/>
              </w:rPr>
            </w:pPr>
            <w:r>
              <w:rPr>
                <w:rFonts w:ascii="Times New Roman" w:eastAsia="方正仿宋_GBK" w:hAnsi="Times New Roman"/>
                <w:color w:val="000000" w:themeColor="text1"/>
                <w:sz w:val="28"/>
                <w:szCs w:val="28"/>
              </w:rPr>
              <w:t>5</w:t>
            </w:r>
            <w:r>
              <w:rPr>
                <w:rFonts w:ascii="方正仿宋_GBK" w:eastAsia="方正仿宋_GBK" w:hint="eastAsia"/>
                <w:color w:val="000000" w:themeColor="text1"/>
                <w:sz w:val="28"/>
                <w:szCs w:val="28"/>
              </w:rPr>
              <w:t>分</w:t>
            </w:r>
          </w:p>
        </w:tc>
      </w:tr>
      <w:tr w:rsidR="00AD7D5C">
        <w:tc>
          <w:tcPr>
            <w:tcW w:w="852" w:type="dxa"/>
            <w:vAlign w:val="center"/>
          </w:tcPr>
          <w:p w:rsidR="00AD7D5C" w:rsidRDefault="00E8363F">
            <w:pPr>
              <w:spacing w:line="400" w:lineRule="exact"/>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6</w:t>
            </w:r>
          </w:p>
        </w:tc>
        <w:tc>
          <w:tcPr>
            <w:tcW w:w="2268" w:type="dxa"/>
            <w:vMerge/>
            <w:vAlign w:val="center"/>
          </w:tcPr>
          <w:p w:rsidR="00AD7D5C" w:rsidRDefault="00AD7D5C">
            <w:pPr>
              <w:spacing w:line="400" w:lineRule="exact"/>
              <w:rPr>
                <w:rFonts w:ascii="方正仿宋_GBK" w:eastAsia="方正仿宋_GBK" w:hAnsi="方正仿宋_GBK"/>
                <w:color w:val="000000" w:themeColor="text1"/>
                <w:sz w:val="28"/>
                <w:szCs w:val="28"/>
              </w:rPr>
            </w:pPr>
          </w:p>
        </w:tc>
        <w:tc>
          <w:tcPr>
            <w:tcW w:w="5528" w:type="dxa"/>
            <w:vAlign w:val="center"/>
          </w:tcPr>
          <w:p w:rsidR="00AD7D5C" w:rsidRDefault="00E8363F">
            <w:pPr>
              <w:spacing w:line="40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被处以</w:t>
            </w:r>
            <w:r>
              <w:rPr>
                <w:rFonts w:ascii="Times New Roman" w:eastAsia="方正仿宋_GBK" w:hAnsi="Times New Roman"/>
                <w:color w:val="000000" w:themeColor="text1"/>
                <w:sz w:val="28"/>
                <w:szCs w:val="28"/>
              </w:rPr>
              <w:t>5</w:t>
            </w:r>
            <w:r>
              <w:rPr>
                <w:rFonts w:ascii="方正仿宋_GBK" w:eastAsia="方正仿宋_GBK" w:hAnsi="方正仿宋_GBK" w:hint="eastAsia"/>
                <w:color w:val="000000" w:themeColor="text1"/>
                <w:sz w:val="28"/>
                <w:szCs w:val="28"/>
              </w:rPr>
              <w:t>千元以下的罚款。</w:t>
            </w:r>
          </w:p>
        </w:tc>
        <w:tc>
          <w:tcPr>
            <w:tcW w:w="1417" w:type="dxa"/>
            <w:vAlign w:val="center"/>
          </w:tcPr>
          <w:p w:rsidR="00AD7D5C" w:rsidRDefault="00E8363F">
            <w:pPr>
              <w:spacing w:line="400" w:lineRule="exact"/>
              <w:jc w:val="center"/>
              <w:rPr>
                <w:rFonts w:ascii="方正仿宋_GBK" w:eastAsia="方正仿宋_GBK"/>
                <w:color w:val="000000" w:themeColor="text1"/>
                <w:sz w:val="28"/>
                <w:szCs w:val="28"/>
              </w:rPr>
            </w:pPr>
            <w:r>
              <w:rPr>
                <w:rFonts w:ascii="Times New Roman" w:eastAsia="方正仿宋_GBK" w:hAnsi="Times New Roman"/>
                <w:color w:val="000000" w:themeColor="text1"/>
                <w:sz w:val="28"/>
                <w:szCs w:val="28"/>
              </w:rPr>
              <w:t>4</w:t>
            </w:r>
            <w:r>
              <w:rPr>
                <w:rFonts w:ascii="方正仿宋_GBK" w:eastAsia="方正仿宋_GBK" w:hint="eastAsia"/>
                <w:color w:val="000000" w:themeColor="text1"/>
                <w:sz w:val="28"/>
                <w:szCs w:val="28"/>
              </w:rPr>
              <w:t>分</w:t>
            </w:r>
          </w:p>
        </w:tc>
      </w:tr>
      <w:tr w:rsidR="00AD7D5C">
        <w:tc>
          <w:tcPr>
            <w:tcW w:w="852" w:type="dxa"/>
            <w:vAlign w:val="center"/>
          </w:tcPr>
          <w:p w:rsidR="00AD7D5C" w:rsidRDefault="00E8363F">
            <w:pPr>
              <w:spacing w:line="400" w:lineRule="exact"/>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7</w:t>
            </w:r>
          </w:p>
        </w:tc>
        <w:tc>
          <w:tcPr>
            <w:tcW w:w="7796" w:type="dxa"/>
            <w:gridSpan w:val="2"/>
            <w:vAlign w:val="center"/>
          </w:tcPr>
          <w:p w:rsidR="00AD7D5C" w:rsidRDefault="00E8363F">
            <w:pPr>
              <w:spacing w:line="400" w:lineRule="exact"/>
              <w:rPr>
                <w:rFonts w:ascii="方正仿宋_GBK" w:eastAsia="方正仿宋_GBK" w:hAnsi="方正仿宋_GBK"/>
                <w:color w:val="000000" w:themeColor="text1"/>
                <w:sz w:val="28"/>
                <w:szCs w:val="28"/>
              </w:rPr>
            </w:pPr>
            <w:r>
              <w:rPr>
                <w:rFonts w:ascii="方正仿宋_GBK" w:eastAsia="方正仿宋_GBK" w:hAnsi="方正仿宋_GBK"/>
                <w:color w:val="000000" w:themeColor="text1"/>
                <w:sz w:val="28"/>
                <w:szCs w:val="28"/>
              </w:rPr>
              <w:t>未对</w:t>
            </w:r>
            <w:r>
              <w:rPr>
                <w:rFonts w:ascii="方正仿宋_GBK" w:eastAsia="方正仿宋_GBK" w:hAnsi="方正仿宋_GBK" w:hint="eastAsia"/>
                <w:color w:val="000000" w:themeColor="text1"/>
                <w:sz w:val="28"/>
                <w:szCs w:val="28"/>
              </w:rPr>
              <w:t>施工现场安全生产情况进行巡视检查或未对超过一定规模的危险性较大分部分项工程实施旁站监理的。</w:t>
            </w:r>
          </w:p>
        </w:tc>
        <w:tc>
          <w:tcPr>
            <w:tcW w:w="1417" w:type="dxa"/>
            <w:vAlign w:val="center"/>
          </w:tcPr>
          <w:p w:rsidR="00AD7D5C" w:rsidRDefault="00E8363F">
            <w:pPr>
              <w:spacing w:line="400" w:lineRule="exact"/>
              <w:jc w:val="center"/>
              <w:rPr>
                <w:rFonts w:ascii="方正仿宋_GBK" w:eastAsia="方正仿宋_GBK"/>
                <w:color w:val="000000" w:themeColor="text1"/>
                <w:sz w:val="28"/>
                <w:szCs w:val="28"/>
              </w:rPr>
            </w:pPr>
            <w:r>
              <w:rPr>
                <w:rFonts w:ascii="Times New Roman" w:eastAsia="方正仿宋_GBK" w:hAnsi="Times New Roman"/>
                <w:color w:val="000000" w:themeColor="text1"/>
                <w:sz w:val="28"/>
                <w:szCs w:val="28"/>
              </w:rPr>
              <w:t>4</w:t>
            </w:r>
            <w:r>
              <w:rPr>
                <w:rFonts w:ascii="方正仿宋_GBK" w:eastAsia="方正仿宋_GBK" w:hint="eastAsia"/>
                <w:color w:val="000000" w:themeColor="text1"/>
                <w:sz w:val="28"/>
                <w:szCs w:val="28"/>
              </w:rPr>
              <w:t>分</w:t>
            </w:r>
          </w:p>
        </w:tc>
      </w:tr>
      <w:tr w:rsidR="00AD7D5C">
        <w:tc>
          <w:tcPr>
            <w:tcW w:w="852" w:type="dxa"/>
            <w:vAlign w:val="center"/>
          </w:tcPr>
          <w:p w:rsidR="00AD7D5C" w:rsidRDefault="00E8363F">
            <w:pPr>
              <w:spacing w:line="400" w:lineRule="exact"/>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8</w:t>
            </w:r>
          </w:p>
        </w:tc>
        <w:tc>
          <w:tcPr>
            <w:tcW w:w="7796" w:type="dxa"/>
            <w:gridSpan w:val="2"/>
            <w:vAlign w:val="center"/>
          </w:tcPr>
          <w:p w:rsidR="00AD7D5C" w:rsidRDefault="00E8363F">
            <w:pPr>
              <w:spacing w:line="400" w:lineRule="exact"/>
              <w:rPr>
                <w:rFonts w:ascii="方正仿宋_GBK" w:eastAsia="方正仿宋_GBK" w:hAnsi="宋体" w:cs="宋体"/>
                <w:color w:val="000000" w:themeColor="text1"/>
                <w:sz w:val="28"/>
                <w:szCs w:val="28"/>
              </w:rPr>
            </w:pPr>
            <w:r>
              <w:rPr>
                <w:rFonts w:ascii="方正仿宋_GBK" w:eastAsia="方正仿宋_GBK" w:hAnsi="方正仿宋_GBK" w:hint="eastAsia"/>
                <w:color w:val="000000" w:themeColor="text1"/>
                <w:sz w:val="28"/>
                <w:szCs w:val="28"/>
              </w:rPr>
              <w:t>因违反法律法规规章规定，被给予警告或通报批评。</w:t>
            </w:r>
          </w:p>
        </w:tc>
        <w:tc>
          <w:tcPr>
            <w:tcW w:w="1417"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3</w:t>
            </w:r>
            <w:r>
              <w:rPr>
                <w:rFonts w:ascii="方正仿宋_GBK" w:eastAsia="方正仿宋_GBK" w:hint="eastAsia"/>
                <w:color w:val="000000" w:themeColor="text1"/>
                <w:sz w:val="28"/>
                <w:szCs w:val="28"/>
              </w:rPr>
              <w:t>分</w:t>
            </w:r>
          </w:p>
        </w:tc>
      </w:tr>
      <w:tr w:rsidR="00AD7D5C">
        <w:tc>
          <w:tcPr>
            <w:tcW w:w="852" w:type="dxa"/>
            <w:vAlign w:val="center"/>
          </w:tcPr>
          <w:p w:rsidR="00AD7D5C" w:rsidRDefault="00E8363F">
            <w:pPr>
              <w:spacing w:line="400" w:lineRule="exact"/>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9</w:t>
            </w:r>
          </w:p>
        </w:tc>
        <w:tc>
          <w:tcPr>
            <w:tcW w:w="7796" w:type="dxa"/>
            <w:gridSpan w:val="2"/>
            <w:vAlign w:val="center"/>
          </w:tcPr>
          <w:p w:rsidR="00AD7D5C" w:rsidRDefault="00E8363F">
            <w:pPr>
              <w:spacing w:line="400" w:lineRule="exact"/>
              <w:rPr>
                <w:rFonts w:ascii="方正仿宋_GBK" w:eastAsia="方正仿宋_GBK" w:hAnsi="宋体" w:cs="宋体"/>
                <w:color w:val="000000" w:themeColor="text1"/>
                <w:sz w:val="28"/>
                <w:szCs w:val="28"/>
              </w:rPr>
            </w:pPr>
            <w:r>
              <w:rPr>
                <w:rFonts w:ascii="方正仿宋_GBK" w:eastAsia="方正仿宋_GBK" w:hAnsi="宋体" w:cs="宋体" w:hint="eastAsia"/>
                <w:color w:val="000000" w:themeColor="text1"/>
                <w:sz w:val="28"/>
                <w:szCs w:val="28"/>
              </w:rPr>
              <w:t>违反</w:t>
            </w:r>
            <w:r>
              <w:rPr>
                <w:rFonts w:ascii="方正仿宋_GBK" w:eastAsia="方正仿宋_GBK" w:hAnsi="宋体" w:cs="宋体"/>
                <w:color w:val="000000" w:themeColor="text1"/>
                <w:sz w:val="28"/>
                <w:szCs w:val="28"/>
              </w:rPr>
              <w:t>房屋市政工程监理</w:t>
            </w:r>
            <w:r>
              <w:rPr>
                <w:rFonts w:ascii="方正仿宋_GBK" w:eastAsia="方正仿宋_GBK" w:hAnsi="宋体" w:cs="宋体" w:hint="eastAsia"/>
                <w:color w:val="000000" w:themeColor="text1"/>
                <w:sz w:val="28"/>
                <w:szCs w:val="28"/>
              </w:rPr>
              <w:t>工作“</w:t>
            </w:r>
            <w:r>
              <w:rPr>
                <w:rFonts w:ascii="方正仿宋_GBK" w:eastAsia="方正仿宋_GBK" w:hAnsi="宋体" w:cs="宋体"/>
                <w:color w:val="000000" w:themeColor="text1"/>
                <w:sz w:val="28"/>
                <w:szCs w:val="28"/>
              </w:rPr>
              <w:t>十不准</w:t>
            </w:r>
            <w:r>
              <w:rPr>
                <w:rFonts w:ascii="方正仿宋_GBK" w:eastAsia="方正仿宋_GBK" w:hAnsi="宋体" w:cs="宋体" w:hint="eastAsia"/>
                <w:color w:val="000000" w:themeColor="text1"/>
                <w:sz w:val="28"/>
                <w:szCs w:val="28"/>
              </w:rPr>
              <w:t>”规定。</w:t>
            </w:r>
          </w:p>
        </w:tc>
        <w:tc>
          <w:tcPr>
            <w:tcW w:w="1417" w:type="dxa"/>
            <w:vAlign w:val="center"/>
          </w:tcPr>
          <w:p w:rsidR="00AD7D5C" w:rsidRDefault="00E8363F">
            <w:pPr>
              <w:spacing w:line="400" w:lineRule="exact"/>
              <w:jc w:val="center"/>
              <w:rPr>
                <w:rFonts w:ascii="方正仿宋_GBK" w:eastAsia="方正仿宋_GBK"/>
                <w:color w:val="000000" w:themeColor="text1"/>
                <w:sz w:val="28"/>
                <w:szCs w:val="28"/>
              </w:rPr>
            </w:pPr>
            <w:r>
              <w:rPr>
                <w:rFonts w:ascii="Times New Roman" w:eastAsia="方正仿宋_GBK" w:hAnsi="Times New Roman"/>
                <w:color w:val="000000" w:themeColor="text1"/>
                <w:sz w:val="28"/>
                <w:szCs w:val="28"/>
              </w:rPr>
              <w:t>3</w:t>
            </w:r>
            <w:r>
              <w:rPr>
                <w:rFonts w:ascii="方正仿宋_GBK" w:eastAsia="方正仿宋_GBK" w:hint="eastAsia"/>
                <w:color w:val="000000" w:themeColor="text1"/>
                <w:sz w:val="28"/>
                <w:szCs w:val="28"/>
              </w:rPr>
              <w:t>分</w:t>
            </w:r>
          </w:p>
        </w:tc>
      </w:tr>
      <w:tr w:rsidR="00AD7D5C">
        <w:tc>
          <w:tcPr>
            <w:tcW w:w="852"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10</w:t>
            </w:r>
          </w:p>
        </w:tc>
        <w:tc>
          <w:tcPr>
            <w:tcW w:w="7796" w:type="dxa"/>
            <w:gridSpan w:val="2"/>
            <w:vAlign w:val="center"/>
          </w:tcPr>
          <w:p w:rsidR="00AD7D5C" w:rsidRDefault="00E8363F">
            <w:pPr>
              <w:spacing w:line="360" w:lineRule="exact"/>
              <w:rPr>
                <w:rFonts w:ascii="方正仿宋_GBK" w:eastAsia="方正仿宋_GBK" w:hAnsi="宋体" w:cs="宋体"/>
                <w:color w:val="000000" w:themeColor="text1"/>
                <w:sz w:val="28"/>
                <w:szCs w:val="28"/>
              </w:rPr>
            </w:pPr>
            <w:r>
              <w:rPr>
                <w:rFonts w:ascii="方正仿宋_GBK" w:eastAsia="方正仿宋_GBK" w:hAnsi="方正仿宋_GBK"/>
                <w:color w:val="000000" w:themeColor="text1"/>
                <w:sz w:val="28"/>
                <w:szCs w:val="28"/>
              </w:rPr>
              <w:t>施工现场安全隐患情况严重，监理</w:t>
            </w:r>
            <w:r>
              <w:rPr>
                <w:rFonts w:ascii="方正仿宋_GBK" w:eastAsia="方正仿宋_GBK" w:hAnsi="方正仿宋_GBK" w:hint="eastAsia"/>
                <w:color w:val="000000" w:themeColor="text1"/>
                <w:sz w:val="28"/>
                <w:szCs w:val="28"/>
              </w:rPr>
              <w:t>人员</w:t>
            </w:r>
            <w:r>
              <w:rPr>
                <w:rFonts w:ascii="方正仿宋_GBK" w:eastAsia="方正仿宋_GBK" w:hAnsi="方正仿宋_GBK"/>
                <w:color w:val="000000" w:themeColor="text1"/>
                <w:sz w:val="28"/>
                <w:szCs w:val="28"/>
              </w:rPr>
              <w:t>未</w:t>
            </w:r>
            <w:r>
              <w:rPr>
                <w:rFonts w:ascii="方正仿宋_GBK" w:eastAsia="方正仿宋_GBK" w:hAnsi="方正仿宋_GBK" w:hint="eastAsia"/>
                <w:color w:val="000000" w:themeColor="text1"/>
                <w:sz w:val="28"/>
                <w:szCs w:val="28"/>
              </w:rPr>
              <w:t>要求施工单位暂停施工的，或</w:t>
            </w:r>
            <w:r>
              <w:rPr>
                <w:rFonts w:ascii="方正仿宋_GBK" w:eastAsia="方正仿宋_GBK" w:hAnsi="方正仿宋_GBK"/>
                <w:color w:val="000000" w:themeColor="text1"/>
                <w:sz w:val="28"/>
                <w:szCs w:val="28"/>
              </w:rPr>
              <w:t>施工单位对安全隐患</w:t>
            </w:r>
            <w:r>
              <w:rPr>
                <w:rFonts w:ascii="方正仿宋_GBK" w:eastAsia="方正仿宋_GBK" w:hAnsi="方正仿宋_GBK" w:hint="eastAsia"/>
                <w:color w:val="000000" w:themeColor="text1"/>
                <w:sz w:val="28"/>
                <w:szCs w:val="28"/>
              </w:rPr>
              <w:t>拒不整改或者不停止施工，监理人员未及时报告建设单位和工程所在地住房城乡建设主管部门的。</w:t>
            </w:r>
          </w:p>
        </w:tc>
        <w:tc>
          <w:tcPr>
            <w:tcW w:w="1417" w:type="dxa"/>
            <w:vAlign w:val="center"/>
          </w:tcPr>
          <w:p w:rsidR="00AD7D5C" w:rsidRDefault="00E8363F">
            <w:pPr>
              <w:spacing w:line="400" w:lineRule="exact"/>
              <w:jc w:val="center"/>
              <w:rPr>
                <w:rFonts w:ascii="方正仿宋_GBK" w:eastAsia="方正仿宋_GBK"/>
                <w:color w:val="000000" w:themeColor="text1"/>
                <w:sz w:val="28"/>
                <w:szCs w:val="28"/>
              </w:rPr>
            </w:pPr>
            <w:r>
              <w:rPr>
                <w:rFonts w:ascii="Times New Roman" w:eastAsia="方正仿宋_GBK" w:hAnsi="Times New Roman"/>
                <w:color w:val="000000" w:themeColor="text1"/>
                <w:sz w:val="28"/>
                <w:szCs w:val="28"/>
              </w:rPr>
              <w:t>3</w:t>
            </w:r>
            <w:r>
              <w:rPr>
                <w:rFonts w:ascii="方正仿宋_GBK" w:eastAsia="方正仿宋_GBK" w:hint="eastAsia"/>
                <w:color w:val="000000" w:themeColor="text1"/>
                <w:sz w:val="28"/>
                <w:szCs w:val="28"/>
              </w:rPr>
              <w:t>分</w:t>
            </w:r>
          </w:p>
        </w:tc>
      </w:tr>
      <w:tr w:rsidR="00AD7D5C">
        <w:trPr>
          <w:trHeight w:val="1350"/>
        </w:trPr>
        <w:tc>
          <w:tcPr>
            <w:tcW w:w="852"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11</w:t>
            </w:r>
          </w:p>
        </w:tc>
        <w:tc>
          <w:tcPr>
            <w:tcW w:w="7796" w:type="dxa"/>
            <w:gridSpan w:val="2"/>
            <w:vAlign w:val="center"/>
          </w:tcPr>
          <w:p w:rsidR="00AD7D5C" w:rsidRDefault="00E8363F">
            <w:pPr>
              <w:spacing w:line="360" w:lineRule="exact"/>
              <w:rPr>
                <w:rFonts w:ascii="方正仿宋_GBK" w:eastAsia="方正仿宋_GBK" w:hAnsi="宋体" w:cs="宋体"/>
                <w:color w:val="000000" w:themeColor="text1"/>
                <w:sz w:val="28"/>
                <w:szCs w:val="28"/>
              </w:rPr>
            </w:pPr>
            <w:r>
              <w:rPr>
                <w:rFonts w:ascii="方正仿宋_GBK" w:eastAsia="方正仿宋_GBK" w:hAnsi="宋体" w:cs="宋体" w:hint="eastAsia"/>
                <w:color w:val="000000" w:themeColor="text1"/>
                <w:sz w:val="28"/>
                <w:szCs w:val="28"/>
              </w:rPr>
              <w:t>未在监理规划和监理实施细则中明确危险性较大分部分项工程的监理内容，或</w:t>
            </w:r>
            <w:r>
              <w:rPr>
                <w:rFonts w:ascii="方正仿宋_GBK" w:eastAsia="方正仿宋_GBK" w:hAnsi="宋体" w:cs="宋体"/>
                <w:color w:val="000000" w:themeColor="text1"/>
                <w:sz w:val="28"/>
                <w:szCs w:val="28"/>
              </w:rPr>
              <w:t>未</w:t>
            </w:r>
            <w:r>
              <w:rPr>
                <w:rFonts w:ascii="方正仿宋_GBK" w:eastAsia="方正仿宋_GBK" w:hAnsi="宋体" w:cs="宋体" w:hint="eastAsia"/>
                <w:color w:val="000000" w:themeColor="text1"/>
                <w:sz w:val="28"/>
                <w:szCs w:val="28"/>
              </w:rPr>
              <w:t>组织检查施工单位现场安全生产管理体系的建立及运行情况的。</w:t>
            </w:r>
          </w:p>
        </w:tc>
        <w:tc>
          <w:tcPr>
            <w:tcW w:w="1417"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3</w:t>
            </w:r>
            <w:r>
              <w:rPr>
                <w:rFonts w:ascii="方正仿宋_GBK" w:eastAsia="方正仿宋_GBK" w:hint="eastAsia"/>
                <w:color w:val="000000" w:themeColor="text1"/>
                <w:sz w:val="28"/>
                <w:szCs w:val="28"/>
              </w:rPr>
              <w:t>分</w:t>
            </w:r>
          </w:p>
        </w:tc>
      </w:tr>
      <w:tr w:rsidR="00AD7D5C">
        <w:tc>
          <w:tcPr>
            <w:tcW w:w="852" w:type="dxa"/>
            <w:vAlign w:val="center"/>
          </w:tcPr>
          <w:p w:rsidR="00AD7D5C" w:rsidRDefault="00E8363F">
            <w:pPr>
              <w:spacing w:line="400" w:lineRule="exact"/>
              <w:jc w:val="center"/>
              <w:rPr>
                <w:rFonts w:ascii="方正仿宋_GBK" w:eastAsia="方正仿宋_GBK"/>
                <w:color w:val="000000" w:themeColor="text1"/>
                <w:sz w:val="28"/>
                <w:szCs w:val="28"/>
              </w:rPr>
            </w:pPr>
            <w:r>
              <w:rPr>
                <w:rFonts w:ascii="Times New Roman" w:eastAsia="方正仿宋_GBK" w:hAnsi="Times New Roman"/>
                <w:color w:val="000000" w:themeColor="text1"/>
                <w:sz w:val="28"/>
                <w:szCs w:val="28"/>
              </w:rPr>
              <w:t>12</w:t>
            </w:r>
          </w:p>
        </w:tc>
        <w:tc>
          <w:tcPr>
            <w:tcW w:w="7796" w:type="dxa"/>
            <w:gridSpan w:val="2"/>
            <w:vAlign w:val="center"/>
          </w:tcPr>
          <w:p w:rsidR="00AD7D5C" w:rsidRDefault="00E8363F">
            <w:pPr>
              <w:spacing w:line="400" w:lineRule="exact"/>
              <w:rPr>
                <w:rFonts w:ascii="方正仿宋_GBK" w:eastAsia="方正仿宋_GBK" w:hAnsi="宋体" w:cs="宋体"/>
                <w:color w:val="000000" w:themeColor="text1"/>
                <w:sz w:val="28"/>
                <w:szCs w:val="28"/>
              </w:rPr>
            </w:pPr>
            <w:r>
              <w:rPr>
                <w:rFonts w:ascii="方正仿宋_GBK" w:eastAsia="方正仿宋_GBK" w:hAnsi="宋体" w:cs="宋体" w:hint="eastAsia"/>
                <w:color w:val="000000" w:themeColor="text1"/>
                <w:sz w:val="28"/>
                <w:szCs w:val="28"/>
              </w:rPr>
              <w:t>未按要求审核施工组织设计或专项施工方案，或未监督施工单位按照已批准的施工组织设计或专项施工方案组织施工。</w:t>
            </w:r>
          </w:p>
        </w:tc>
        <w:tc>
          <w:tcPr>
            <w:tcW w:w="1417"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2</w:t>
            </w:r>
            <w:r>
              <w:rPr>
                <w:rFonts w:ascii="方正仿宋_GBK" w:eastAsia="方正仿宋_GBK" w:hAnsi="宋体" w:cs="宋体" w:hint="eastAsia"/>
                <w:color w:val="000000" w:themeColor="text1"/>
                <w:sz w:val="28"/>
                <w:szCs w:val="28"/>
              </w:rPr>
              <w:t>分</w:t>
            </w:r>
          </w:p>
        </w:tc>
      </w:tr>
      <w:tr w:rsidR="00AD7D5C">
        <w:tc>
          <w:tcPr>
            <w:tcW w:w="852"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13</w:t>
            </w:r>
          </w:p>
        </w:tc>
        <w:tc>
          <w:tcPr>
            <w:tcW w:w="7796" w:type="dxa"/>
            <w:gridSpan w:val="2"/>
            <w:vAlign w:val="center"/>
          </w:tcPr>
          <w:p w:rsidR="00AD7D5C" w:rsidRDefault="00E8363F">
            <w:pPr>
              <w:spacing w:line="400" w:lineRule="exact"/>
              <w:rPr>
                <w:rFonts w:ascii="方正仿宋_GBK" w:eastAsia="方正仿宋_GBK" w:hAnsi="宋体" w:cs="宋体"/>
                <w:color w:val="000000" w:themeColor="text1"/>
                <w:sz w:val="28"/>
                <w:szCs w:val="28"/>
              </w:rPr>
            </w:pPr>
            <w:r>
              <w:rPr>
                <w:rFonts w:ascii="方正仿宋_GBK" w:eastAsia="方正仿宋_GBK" w:hint="eastAsia"/>
                <w:color w:val="000000" w:themeColor="text1"/>
                <w:sz w:val="28"/>
                <w:szCs w:val="28"/>
              </w:rPr>
              <w:t>未按照工程建设标准强制性条文实施监理。</w:t>
            </w:r>
          </w:p>
        </w:tc>
        <w:tc>
          <w:tcPr>
            <w:tcW w:w="1417"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2</w:t>
            </w:r>
            <w:r>
              <w:rPr>
                <w:rFonts w:ascii="方正仿宋_GBK" w:eastAsia="方正仿宋_GBK" w:hint="eastAsia"/>
                <w:color w:val="000000" w:themeColor="text1"/>
                <w:sz w:val="28"/>
                <w:szCs w:val="28"/>
              </w:rPr>
              <w:t>分</w:t>
            </w:r>
          </w:p>
        </w:tc>
      </w:tr>
      <w:tr w:rsidR="00AD7D5C">
        <w:tc>
          <w:tcPr>
            <w:tcW w:w="852"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14</w:t>
            </w:r>
          </w:p>
        </w:tc>
        <w:tc>
          <w:tcPr>
            <w:tcW w:w="7796" w:type="dxa"/>
            <w:gridSpan w:val="2"/>
            <w:vAlign w:val="center"/>
          </w:tcPr>
          <w:p w:rsidR="00AD7D5C" w:rsidRDefault="00E8363F">
            <w:pPr>
              <w:spacing w:line="400" w:lineRule="exact"/>
              <w:rPr>
                <w:rFonts w:ascii="方正仿宋_GBK" w:eastAsia="方正仿宋_GBK" w:hAnsi="宋体" w:cs="宋体"/>
                <w:color w:val="000000" w:themeColor="text1"/>
                <w:sz w:val="28"/>
                <w:szCs w:val="28"/>
              </w:rPr>
            </w:pPr>
            <w:r>
              <w:rPr>
                <w:rFonts w:ascii="方正仿宋_GBK" w:eastAsia="方正仿宋_GBK" w:hint="eastAsia"/>
                <w:color w:val="000000" w:themeColor="text1"/>
                <w:sz w:val="28"/>
                <w:szCs w:val="28"/>
              </w:rPr>
              <w:t>施工单位使用国家和我市明令淘汰、禁止使用的危及施工质量安全的工艺、设备、材料，监理人员未识别。</w:t>
            </w:r>
          </w:p>
        </w:tc>
        <w:tc>
          <w:tcPr>
            <w:tcW w:w="1417"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2</w:t>
            </w:r>
            <w:r>
              <w:rPr>
                <w:rFonts w:ascii="方正仿宋_GBK" w:eastAsia="方正仿宋_GBK" w:hint="eastAsia"/>
                <w:color w:val="000000" w:themeColor="text1"/>
                <w:sz w:val="28"/>
                <w:szCs w:val="28"/>
              </w:rPr>
              <w:t>分</w:t>
            </w:r>
          </w:p>
        </w:tc>
      </w:tr>
      <w:tr w:rsidR="00AD7D5C">
        <w:tc>
          <w:tcPr>
            <w:tcW w:w="852"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15</w:t>
            </w:r>
          </w:p>
        </w:tc>
        <w:tc>
          <w:tcPr>
            <w:tcW w:w="7796" w:type="dxa"/>
            <w:gridSpan w:val="2"/>
            <w:vAlign w:val="center"/>
          </w:tcPr>
          <w:p w:rsidR="00AD7D5C" w:rsidRDefault="00E8363F">
            <w:pPr>
              <w:spacing w:line="400" w:lineRule="exact"/>
              <w:rPr>
                <w:rFonts w:ascii="方正仿宋_GBK" w:eastAsia="方正仿宋_GBK" w:hAnsi="宋体" w:cs="宋体"/>
                <w:color w:val="000000" w:themeColor="text1"/>
                <w:sz w:val="28"/>
                <w:szCs w:val="28"/>
              </w:rPr>
            </w:pPr>
            <w:r>
              <w:rPr>
                <w:rFonts w:ascii="方正仿宋_GBK" w:eastAsia="方正仿宋_GBK" w:hint="eastAsia"/>
                <w:color w:val="000000" w:themeColor="text1"/>
                <w:sz w:val="28"/>
                <w:szCs w:val="28"/>
              </w:rPr>
              <w:t>未按要求进行见证取样送检，或见证取样及实验台帐与其他工程资料或监理资料不能互相印证。</w:t>
            </w:r>
          </w:p>
        </w:tc>
        <w:tc>
          <w:tcPr>
            <w:tcW w:w="1417"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2</w:t>
            </w:r>
            <w:r>
              <w:rPr>
                <w:rFonts w:ascii="方正仿宋_GBK" w:eastAsia="方正仿宋_GBK" w:hAnsi="宋体" w:cs="宋体" w:hint="eastAsia"/>
                <w:color w:val="000000" w:themeColor="text1"/>
                <w:sz w:val="28"/>
                <w:szCs w:val="28"/>
              </w:rPr>
              <w:t>分</w:t>
            </w:r>
          </w:p>
        </w:tc>
      </w:tr>
      <w:tr w:rsidR="00AD7D5C">
        <w:tc>
          <w:tcPr>
            <w:tcW w:w="852" w:type="dxa"/>
            <w:vAlign w:val="center"/>
          </w:tcPr>
          <w:p w:rsidR="00AD7D5C" w:rsidRDefault="00E8363F">
            <w:pPr>
              <w:spacing w:line="400" w:lineRule="exact"/>
              <w:jc w:val="center"/>
              <w:rPr>
                <w:rFonts w:ascii="方正仿宋_GBK" w:eastAsia="方正仿宋_GBK"/>
                <w:color w:val="000000" w:themeColor="text1"/>
                <w:sz w:val="28"/>
                <w:szCs w:val="28"/>
              </w:rPr>
            </w:pPr>
            <w:r>
              <w:rPr>
                <w:rFonts w:ascii="Times New Roman" w:eastAsia="方正仿宋_GBK" w:hAnsi="Times New Roman"/>
                <w:color w:val="000000" w:themeColor="text1"/>
                <w:sz w:val="28"/>
                <w:szCs w:val="28"/>
              </w:rPr>
              <w:t>16</w:t>
            </w:r>
          </w:p>
        </w:tc>
        <w:tc>
          <w:tcPr>
            <w:tcW w:w="7796" w:type="dxa"/>
            <w:gridSpan w:val="2"/>
            <w:vAlign w:val="center"/>
          </w:tcPr>
          <w:p w:rsidR="00AD7D5C" w:rsidRDefault="00E8363F">
            <w:pPr>
              <w:spacing w:line="400" w:lineRule="exact"/>
              <w:rPr>
                <w:rFonts w:ascii="方正仿宋_GBK" w:eastAsia="方正仿宋_GBK"/>
                <w:color w:val="000000" w:themeColor="text1"/>
                <w:sz w:val="28"/>
                <w:szCs w:val="28"/>
              </w:rPr>
            </w:pPr>
            <w:r>
              <w:rPr>
                <w:rFonts w:ascii="方正仿宋_GBK" w:eastAsia="方正仿宋_GBK" w:hint="eastAsia"/>
                <w:color w:val="000000" w:themeColor="text1"/>
                <w:sz w:val="28"/>
                <w:szCs w:val="28"/>
              </w:rPr>
              <w:t>未按照要求在工程资料或监理资料上签字，或由他人代签。</w:t>
            </w:r>
          </w:p>
        </w:tc>
        <w:tc>
          <w:tcPr>
            <w:tcW w:w="1417"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2</w:t>
            </w:r>
            <w:r>
              <w:rPr>
                <w:rFonts w:ascii="方正仿宋_GBK" w:eastAsia="方正仿宋_GBK" w:hAnsi="宋体" w:cs="宋体" w:hint="eastAsia"/>
                <w:color w:val="000000" w:themeColor="text1"/>
                <w:sz w:val="28"/>
                <w:szCs w:val="28"/>
              </w:rPr>
              <w:t>分</w:t>
            </w:r>
          </w:p>
        </w:tc>
      </w:tr>
      <w:tr w:rsidR="00AD7D5C">
        <w:tc>
          <w:tcPr>
            <w:tcW w:w="852"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lastRenderedPageBreak/>
              <w:t>17</w:t>
            </w:r>
          </w:p>
        </w:tc>
        <w:tc>
          <w:tcPr>
            <w:tcW w:w="7796" w:type="dxa"/>
            <w:gridSpan w:val="2"/>
            <w:vAlign w:val="center"/>
          </w:tcPr>
          <w:p w:rsidR="00AD7D5C" w:rsidRDefault="00E8363F">
            <w:pPr>
              <w:spacing w:line="400" w:lineRule="exact"/>
              <w:rPr>
                <w:rFonts w:ascii="方正仿宋_GBK" w:eastAsia="方正仿宋_GBK"/>
                <w:color w:val="000000" w:themeColor="text1"/>
                <w:sz w:val="28"/>
                <w:szCs w:val="28"/>
              </w:rPr>
            </w:pPr>
            <w:r>
              <w:rPr>
                <w:rFonts w:ascii="方正仿宋_GBK" w:eastAsia="方正仿宋_GBK" w:hAnsi="宋体" w:cs="宋体" w:hint="eastAsia"/>
                <w:color w:val="000000" w:themeColor="text1"/>
                <w:sz w:val="28"/>
                <w:szCs w:val="28"/>
              </w:rPr>
              <w:t>未对施工单位安全管理行为资料履行审查责任。</w:t>
            </w:r>
          </w:p>
        </w:tc>
        <w:tc>
          <w:tcPr>
            <w:tcW w:w="1417"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1</w:t>
            </w:r>
            <w:r>
              <w:rPr>
                <w:rFonts w:ascii="方正仿宋_GBK" w:eastAsia="方正仿宋_GBK" w:hint="eastAsia"/>
                <w:color w:val="000000" w:themeColor="text1"/>
                <w:sz w:val="28"/>
                <w:szCs w:val="28"/>
              </w:rPr>
              <w:t>分</w:t>
            </w:r>
          </w:p>
        </w:tc>
      </w:tr>
      <w:tr w:rsidR="00AD7D5C">
        <w:tc>
          <w:tcPr>
            <w:tcW w:w="852"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18</w:t>
            </w:r>
          </w:p>
        </w:tc>
        <w:tc>
          <w:tcPr>
            <w:tcW w:w="7796" w:type="dxa"/>
            <w:gridSpan w:val="2"/>
            <w:vAlign w:val="center"/>
          </w:tcPr>
          <w:p w:rsidR="00AD7D5C" w:rsidRDefault="00E8363F">
            <w:pPr>
              <w:spacing w:line="400" w:lineRule="exact"/>
              <w:rPr>
                <w:rFonts w:ascii="方正仿宋_GBK" w:eastAsia="方正仿宋_GBK"/>
                <w:color w:val="000000" w:themeColor="text1"/>
                <w:sz w:val="28"/>
                <w:szCs w:val="28"/>
              </w:rPr>
            </w:pPr>
            <w:r>
              <w:rPr>
                <w:rFonts w:ascii="方正仿宋_GBK" w:eastAsia="方正仿宋_GBK" w:hAnsi="宋体" w:cs="宋体" w:hint="eastAsia"/>
                <w:color w:val="000000" w:themeColor="text1"/>
                <w:sz w:val="28"/>
                <w:szCs w:val="28"/>
              </w:rPr>
              <w:t>无正当理由和程序，未到岗的。</w:t>
            </w:r>
          </w:p>
        </w:tc>
        <w:tc>
          <w:tcPr>
            <w:tcW w:w="1417"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1</w:t>
            </w:r>
            <w:r>
              <w:rPr>
                <w:rFonts w:ascii="方正仿宋_GBK" w:eastAsia="方正仿宋_GBK" w:hint="eastAsia"/>
                <w:color w:val="000000" w:themeColor="text1"/>
                <w:sz w:val="28"/>
                <w:szCs w:val="28"/>
              </w:rPr>
              <w:t>分</w:t>
            </w:r>
          </w:p>
        </w:tc>
      </w:tr>
      <w:tr w:rsidR="00AD7D5C">
        <w:tc>
          <w:tcPr>
            <w:tcW w:w="852"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19</w:t>
            </w:r>
          </w:p>
        </w:tc>
        <w:tc>
          <w:tcPr>
            <w:tcW w:w="7796" w:type="dxa"/>
            <w:gridSpan w:val="2"/>
            <w:vAlign w:val="center"/>
          </w:tcPr>
          <w:p w:rsidR="00AD7D5C" w:rsidRDefault="00E8363F">
            <w:pPr>
              <w:spacing w:line="400" w:lineRule="exact"/>
              <w:rPr>
                <w:rFonts w:ascii="方正仿宋_GBK" w:eastAsia="方正仿宋_GBK" w:hAnsi="宋体" w:cs="宋体"/>
                <w:color w:val="000000" w:themeColor="text1"/>
                <w:sz w:val="28"/>
                <w:szCs w:val="28"/>
              </w:rPr>
            </w:pPr>
            <w:r>
              <w:rPr>
                <w:rFonts w:ascii="方正仿宋_GBK" w:eastAsia="方正仿宋_GBK" w:hint="eastAsia"/>
                <w:color w:val="000000" w:themeColor="text1"/>
                <w:sz w:val="28"/>
                <w:szCs w:val="28"/>
              </w:rPr>
              <w:t>未按要求审核分包单位资格，以及预拌混凝土生产企业和工程质量检测机构资质。</w:t>
            </w:r>
          </w:p>
        </w:tc>
        <w:tc>
          <w:tcPr>
            <w:tcW w:w="1417" w:type="dxa"/>
            <w:vAlign w:val="center"/>
          </w:tcPr>
          <w:p w:rsidR="00AD7D5C" w:rsidRDefault="00E8363F">
            <w:pPr>
              <w:spacing w:line="400" w:lineRule="exact"/>
              <w:jc w:val="center"/>
              <w:rPr>
                <w:rFonts w:ascii="方正仿宋_GBK" w:eastAsia="方正仿宋_GBK"/>
                <w:color w:val="000000" w:themeColor="text1"/>
                <w:sz w:val="28"/>
                <w:szCs w:val="28"/>
              </w:rPr>
            </w:pPr>
            <w:r>
              <w:rPr>
                <w:rFonts w:ascii="Times New Roman" w:eastAsia="方正仿宋_GBK" w:hAnsi="Times New Roman"/>
                <w:color w:val="000000" w:themeColor="text1"/>
                <w:sz w:val="28"/>
                <w:szCs w:val="28"/>
              </w:rPr>
              <w:t>1</w:t>
            </w:r>
            <w:r>
              <w:rPr>
                <w:rFonts w:ascii="方正仿宋_GBK" w:eastAsia="方正仿宋_GBK" w:hint="eastAsia"/>
                <w:color w:val="000000" w:themeColor="text1"/>
                <w:sz w:val="28"/>
                <w:szCs w:val="28"/>
              </w:rPr>
              <w:t>分</w:t>
            </w:r>
          </w:p>
        </w:tc>
      </w:tr>
      <w:tr w:rsidR="00AD7D5C">
        <w:tc>
          <w:tcPr>
            <w:tcW w:w="852"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20</w:t>
            </w:r>
          </w:p>
        </w:tc>
        <w:tc>
          <w:tcPr>
            <w:tcW w:w="7796" w:type="dxa"/>
            <w:gridSpan w:val="2"/>
            <w:vAlign w:val="center"/>
          </w:tcPr>
          <w:p w:rsidR="00AD7D5C" w:rsidRDefault="00E8363F">
            <w:pPr>
              <w:spacing w:line="400" w:lineRule="exact"/>
              <w:rPr>
                <w:rFonts w:ascii="方正仿宋_GBK" w:eastAsia="方正仿宋_GBK"/>
                <w:color w:val="000000" w:themeColor="text1"/>
                <w:sz w:val="28"/>
                <w:szCs w:val="28"/>
              </w:rPr>
            </w:pPr>
            <w:r>
              <w:rPr>
                <w:rFonts w:ascii="方正仿宋_GBK" w:eastAsia="方正仿宋_GBK" w:hint="eastAsia"/>
                <w:color w:val="000000" w:themeColor="text1"/>
                <w:sz w:val="28"/>
                <w:szCs w:val="28"/>
              </w:rPr>
              <w:t>未结合工程实际组织编制监理规划、监理实施细则或监理方案，或未按规定实施旁站。</w:t>
            </w:r>
          </w:p>
        </w:tc>
        <w:tc>
          <w:tcPr>
            <w:tcW w:w="1417"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1</w:t>
            </w:r>
            <w:r>
              <w:rPr>
                <w:rFonts w:ascii="方正仿宋_GBK" w:eastAsia="方正仿宋_GBK" w:hint="eastAsia"/>
                <w:color w:val="000000" w:themeColor="text1"/>
                <w:sz w:val="28"/>
                <w:szCs w:val="28"/>
              </w:rPr>
              <w:t>分</w:t>
            </w:r>
          </w:p>
        </w:tc>
      </w:tr>
      <w:tr w:rsidR="00AD7D5C">
        <w:tc>
          <w:tcPr>
            <w:tcW w:w="852"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21</w:t>
            </w:r>
          </w:p>
        </w:tc>
        <w:tc>
          <w:tcPr>
            <w:tcW w:w="7796" w:type="dxa"/>
            <w:gridSpan w:val="2"/>
            <w:vAlign w:val="center"/>
          </w:tcPr>
          <w:p w:rsidR="00AD7D5C" w:rsidRDefault="00E8363F">
            <w:pPr>
              <w:spacing w:line="400" w:lineRule="exact"/>
              <w:rPr>
                <w:rFonts w:ascii="方正仿宋_GBK" w:eastAsia="方正仿宋_GBK" w:hAnsi="宋体" w:cs="宋体"/>
                <w:color w:val="000000" w:themeColor="text1"/>
                <w:sz w:val="28"/>
                <w:szCs w:val="28"/>
              </w:rPr>
            </w:pPr>
            <w:r>
              <w:rPr>
                <w:rFonts w:ascii="方正仿宋_GBK" w:eastAsia="方正仿宋_GBK" w:hint="eastAsia"/>
                <w:color w:val="000000" w:themeColor="text1"/>
                <w:sz w:val="28"/>
                <w:szCs w:val="28"/>
              </w:rPr>
              <w:t>未检查、复核</w:t>
            </w:r>
            <w:r>
              <w:rPr>
                <w:rFonts w:ascii="方正仿宋_GBK" w:eastAsia="方正仿宋_GBK"/>
                <w:color w:val="000000" w:themeColor="text1"/>
                <w:sz w:val="28"/>
                <w:szCs w:val="28"/>
              </w:rPr>
              <w:t>施工单位测量人员的资格证书、测量设备检定证书、</w:t>
            </w:r>
            <w:r>
              <w:rPr>
                <w:rFonts w:ascii="方正仿宋_GBK" w:eastAsia="方正仿宋_GBK" w:hint="eastAsia"/>
                <w:color w:val="000000" w:themeColor="text1"/>
                <w:sz w:val="28"/>
                <w:szCs w:val="28"/>
              </w:rPr>
              <w:t>施工控制测量成果及保护措施，或未查验施工单位在施工过程中报送的施工测量放线成果。</w:t>
            </w:r>
          </w:p>
        </w:tc>
        <w:tc>
          <w:tcPr>
            <w:tcW w:w="1417"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1</w:t>
            </w:r>
            <w:r>
              <w:rPr>
                <w:rFonts w:ascii="方正仿宋_GBK" w:eastAsia="方正仿宋_GBK" w:hAnsi="宋体" w:cs="宋体" w:hint="eastAsia"/>
                <w:color w:val="000000" w:themeColor="text1"/>
                <w:sz w:val="28"/>
                <w:szCs w:val="28"/>
              </w:rPr>
              <w:t>分</w:t>
            </w:r>
          </w:p>
        </w:tc>
      </w:tr>
      <w:tr w:rsidR="00AD7D5C">
        <w:trPr>
          <w:trHeight w:val="557"/>
        </w:trPr>
        <w:tc>
          <w:tcPr>
            <w:tcW w:w="852"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22</w:t>
            </w:r>
          </w:p>
        </w:tc>
        <w:tc>
          <w:tcPr>
            <w:tcW w:w="7796" w:type="dxa"/>
            <w:gridSpan w:val="2"/>
            <w:vAlign w:val="center"/>
          </w:tcPr>
          <w:p w:rsidR="00AD7D5C" w:rsidRDefault="00E8363F">
            <w:pPr>
              <w:spacing w:line="400" w:lineRule="exact"/>
              <w:rPr>
                <w:rFonts w:ascii="方正仿宋_GBK" w:eastAsia="方正仿宋_GBK" w:hAnsi="宋体" w:cs="宋体"/>
                <w:color w:val="000000" w:themeColor="text1"/>
                <w:sz w:val="28"/>
                <w:szCs w:val="28"/>
              </w:rPr>
            </w:pPr>
            <w:r>
              <w:rPr>
                <w:rFonts w:ascii="方正仿宋_GBK" w:eastAsia="方正仿宋_GBK" w:hint="eastAsia"/>
                <w:color w:val="000000" w:themeColor="text1"/>
                <w:sz w:val="28"/>
                <w:szCs w:val="28"/>
              </w:rPr>
              <w:t>未对存在的质量问题或安全隐患发出监理通知单，或监理人员虽发出监理通知单但未督促施工单位及时整改，或监理人员未按要求复查质量问题或安全隐患整改结果。</w:t>
            </w:r>
          </w:p>
        </w:tc>
        <w:tc>
          <w:tcPr>
            <w:tcW w:w="1417"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1</w:t>
            </w:r>
            <w:r>
              <w:rPr>
                <w:rFonts w:ascii="方正仿宋_GBK" w:eastAsia="方正仿宋_GBK" w:hAnsi="宋体" w:cs="宋体" w:hint="eastAsia"/>
                <w:color w:val="000000" w:themeColor="text1"/>
                <w:sz w:val="28"/>
                <w:szCs w:val="28"/>
              </w:rPr>
              <w:t>分</w:t>
            </w:r>
          </w:p>
        </w:tc>
      </w:tr>
      <w:tr w:rsidR="00AD7D5C">
        <w:tc>
          <w:tcPr>
            <w:tcW w:w="852"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23</w:t>
            </w:r>
          </w:p>
        </w:tc>
        <w:tc>
          <w:tcPr>
            <w:tcW w:w="7796" w:type="dxa"/>
            <w:gridSpan w:val="2"/>
            <w:vAlign w:val="center"/>
          </w:tcPr>
          <w:p w:rsidR="00AD7D5C" w:rsidRDefault="00E8363F">
            <w:pPr>
              <w:spacing w:line="400" w:lineRule="exact"/>
              <w:rPr>
                <w:rFonts w:ascii="方正仿宋_GBK" w:eastAsia="方正仿宋_GBK"/>
                <w:color w:val="000000" w:themeColor="text1"/>
                <w:sz w:val="28"/>
                <w:szCs w:val="28"/>
              </w:rPr>
            </w:pPr>
            <w:r>
              <w:rPr>
                <w:rFonts w:ascii="方正仿宋_GBK" w:eastAsia="方正仿宋_GBK" w:hint="eastAsia"/>
                <w:color w:val="000000" w:themeColor="text1"/>
                <w:sz w:val="28"/>
                <w:szCs w:val="28"/>
              </w:rPr>
              <w:t>未按要求对进入现场的建筑材料、构配件、设备等进行审查。</w:t>
            </w:r>
          </w:p>
        </w:tc>
        <w:tc>
          <w:tcPr>
            <w:tcW w:w="1417"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1</w:t>
            </w:r>
            <w:r>
              <w:rPr>
                <w:rFonts w:ascii="方正仿宋_GBK" w:eastAsia="方正仿宋_GBK" w:hAnsi="宋体" w:cs="宋体" w:hint="eastAsia"/>
                <w:color w:val="000000" w:themeColor="text1"/>
                <w:sz w:val="28"/>
                <w:szCs w:val="28"/>
              </w:rPr>
              <w:t>分</w:t>
            </w:r>
          </w:p>
        </w:tc>
      </w:tr>
      <w:tr w:rsidR="00AD7D5C">
        <w:tc>
          <w:tcPr>
            <w:tcW w:w="852"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24</w:t>
            </w:r>
          </w:p>
        </w:tc>
        <w:tc>
          <w:tcPr>
            <w:tcW w:w="7796" w:type="dxa"/>
            <w:gridSpan w:val="2"/>
            <w:vAlign w:val="center"/>
          </w:tcPr>
          <w:p w:rsidR="00AD7D5C" w:rsidRDefault="00E8363F">
            <w:pPr>
              <w:spacing w:line="400" w:lineRule="exact"/>
              <w:rPr>
                <w:rFonts w:ascii="方正仿宋_GBK" w:eastAsia="方正仿宋_GBK" w:hAnsi="宋体" w:cs="宋体"/>
                <w:color w:val="000000" w:themeColor="text1"/>
                <w:sz w:val="28"/>
                <w:szCs w:val="28"/>
              </w:rPr>
            </w:pPr>
            <w:r>
              <w:rPr>
                <w:rFonts w:ascii="方正仿宋_GBK" w:eastAsia="方正仿宋_GBK" w:hint="eastAsia"/>
                <w:color w:val="000000" w:themeColor="text1"/>
                <w:sz w:val="28"/>
                <w:szCs w:val="28"/>
              </w:rPr>
              <w:t>未连续记录监理日志，或监理日志不能反映监理工作情况。或监理日志、旁站监理记录与其他工程资料或监理资料不能相互印证。</w:t>
            </w:r>
          </w:p>
        </w:tc>
        <w:tc>
          <w:tcPr>
            <w:tcW w:w="1417"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1</w:t>
            </w:r>
            <w:r>
              <w:rPr>
                <w:rFonts w:ascii="方正仿宋_GBK" w:eastAsia="方正仿宋_GBK" w:hAnsi="宋体" w:cs="宋体" w:hint="eastAsia"/>
                <w:color w:val="000000" w:themeColor="text1"/>
                <w:sz w:val="28"/>
                <w:szCs w:val="28"/>
              </w:rPr>
              <w:t>分</w:t>
            </w:r>
          </w:p>
        </w:tc>
      </w:tr>
      <w:tr w:rsidR="00AD7D5C">
        <w:tc>
          <w:tcPr>
            <w:tcW w:w="852"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25</w:t>
            </w:r>
          </w:p>
        </w:tc>
        <w:tc>
          <w:tcPr>
            <w:tcW w:w="7796" w:type="dxa"/>
            <w:gridSpan w:val="2"/>
            <w:vAlign w:val="center"/>
          </w:tcPr>
          <w:p w:rsidR="00AD7D5C" w:rsidRDefault="00E8363F">
            <w:pPr>
              <w:spacing w:line="400" w:lineRule="exact"/>
              <w:rPr>
                <w:rFonts w:ascii="方正仿宋_GBK" w:eastAsia="方正仿宋_GBK" w:hAnsi="宋体" w:cs="宋体"/>
                <w:color w:val="000000" w:themeColor="text1"/>
                <w:sz w:val="28"/>
                <w:szCs w:val="28"/>
              </w:rPr>
            </w:pPr>
            <w:r>
              <w:rPr>
                <w:rFonts w:ascii="方正仿宋_GBK" w:eastAsia="方正仿宋_GBK" w:hint="eastAsia"/>
                <w:color w:val="000000" w:themeColor="text1"/>
                <w:sz w:val="28"/>
                <w:szCs w:val="28"/>
              </w:rPr>
              <w:t>未按要求对隐蔽工程、检验批工程、分项工程、分部（子分部）工程进行验收。</w:t>
            </w:r>
          </w:p>
        </w:tc>
        <w:tc>
          <w:tcPr>
            <w:tcW w:w="1417"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1</w:t>
            </w:r>
            <w:r>
              <w:rPr>
                <w:rFonts w:ascii="方正仿宋_GBK" w:eastAsia="方正仿宋_GBK" w:hAnsi="宋体" w:cs="宋体" w:hint="eastAsia"/>
                <w:color w:val="000000" w:themeColor="text1"/>
                <w:sz w:val="28"/>
                <w:szCs w:val="28"/>
              </w:rPr>
              <w:t>分</w:t>
            </w:r>
          </w:p>
        </w:tc>
      </w:tr>
      <w:tr w:rsidR="00AD7D5C">
        <w:tc>
          <w:tcPr>
            <w:tcW w:w="852"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26</w:t>
            </w:r>
          </w:p>
        </w:tc>
        <w:tc>
          <w:tcPr>
            <w:tcW w:w="7796" w:type="dxa"/>
            <w:gridSpan w:val="2"/>
            <w:vAlign w:val="center"/>
          </w:tcPr>
          <w:p w:rsidR="00AD7D5C" w:rsidRDefault="00E8363F">
            <w:pPr>
              <w:spacing w:line="400" w:lineRule="exact"/>
              <w:rPr>
                <w:rFonts w:ascii="方正仿宋_GBK" w:eastAsia="方正仿宋_GBK" w:hAnsi="宋体" w:cs="宋体"/>
                <w:color w:val="000000" w:themeColor="text1"/>
                <w:sz w:val="28"/>
                <w:szCs w:val="28"/>
              </w:rPr>
            </w:pPr>
            <w:r>
              <w:rPr>
                <w:rFonts w:ascii="方正仿宋_GBK" w:eastAsia="方正仿宋_GBK" w:hint="eastAsia"/>
                <w:color w:val="000000" w:themeColor="text1"/>
                <w:sz w:val="28"/>
                <w:szCs w:val="28"/>
              </w:rPr>
              <w:t>监理人员未按要求报送监理专报。</w:t>
            </w:r>
          </w:p>
        </w:tc>
        <w:tc>
          <w:tcPr>
            <w:tcW w:w="1417"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1</w:t>
            </w:r>
            <w:r>
              <w:rPr>
                <w:rFonts w:ascii="方正仿宋_GBK" w:eastAsia="方正仿宋_GBK" w:hAnsi="宋体" w:cs="宋体" w:hint="eastAsia"/>
                <w:color w:val="000000" w:themeColor="text1"/>
                <w:sz w:val="28"/>
                <w:szCs w:val="28"/>
              </w:rPr>
              <w:t>分</w:t>
            </w:r>
          </w:p>
        </w:tc>
      </w:tr>
      <w:tr w:rsidR="00AD7D5C">
        <w:trPr>
          <w:trHeight w:val="494"/>
        </w:trPr>
        <w:tc>
          <w:tcPr>
            <w:tcW w:w="852"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27</w:t>
            </w:r>
          </w:p>
        </w:tc>
        <w:tc>
          <w:tcPr>
            <w:tcW w:w="7796" w:type="dxa"/>
            <w:gridSpan w:val="2"/>
            <w:vAlign w:val="center"/>
          </w:tcPr>
          <w:p w:rsidR="00AD7D5C" w:rsidRDefault="00E8363F">
            <w:pPr>
              <w:spacing w:line="400" w:lineRule="exact"/>
              <w:rPr>
                <w:rFonts w:ascii="方正仿宋_GBK" w:eastAsia="方正仿宋_GBK" w:hAnsi="宋体" w:cs="宋体"/>
                <w:color w:val="000000" w:themeColor="text1"/>
                <w:sz w:val="28"/>
                <w:szCs w:val="28"/>
              </w:rPr>
            </w:pPr>
            <w:r>
              <w:rPr>
                <w:rFonts w:ascii="方正仿宋_GBK" w:eastAsia="方正仿宋_GBK" w:hAnsi="方正仿宋_GBK" w:cs="方正仿宋_GBK" w:hint="eastAsia"/>
                <w:color w:val="000000" w:themeColor="text1"/>
                <w:sz w:val="28"/>
                <w:szCs w:val="28"/>
              </w:rPr>
              <w:t>其他被认定的不良信用信息。</w:t>
            </w:r>
          </w:p>
        </w:tc>
        <w:tc>
          <w:tcPr>
            <w:tcW w:w="1417"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1</w:t>
            </w:r>
            <w:r>
              <w:rPr>
                <w:rFonts w:ascii="方正仿宋_GBK" w:eastAsia="方正仿宋_GBK" w:hAnsi="方正仿宋_GBK" w:hint="eastAsia"/>
                <w:color w:val="000000" w:themeColor="text1"/>
                <w:sz w:val="28"/>
                <w:szCs w:val="28"/>
              </w:rPr>
              <w:t>分</w:t>
            </w:r>
          </w:p>
        </w:tc>
      </w:tr>
    </w:tbl>
    <w:p w:rsidR="00AD7D5C" w:rsidRDefault="00E8363F">
      <w:pPr>
        <w:spacing w:line="560" w:lineRule="exact"/>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注：</w:t>
      </w:r>
      <w:r>
        <w:rPr>
          <w:rFonts w:ascii="Times New Roman" w:eastAsia="方正仿宋_GBK" w:hAnsi="Times New Roman"/>
          <w:color w:val="000000" w:themeColor="text1"/>
          <w:sz w:val="28"/>
          <w:szCs w:val="28"/>
        </w:rPr>
        <w:t>1</w:t>
      </w:r>
      <w:r>
        <w:rPr>
          <w:rFonts w:ascii="方正仿宋_GBK" w:eastAsia="方正仿宋_GBK" w:hAnsi="方正仿宋_GBK" w:cs="方正仿宋_GBK" w:hint="eastAsia"/>
          <w:color w:val="000000" w:themeColor="text1"/>
          <w:sz w:val="28"/>
          <w:szCs w:val="28"/>
        </w:rPr>
        <w:t>.</w:t>
      </w:r>
      <w:r>
        <w:rPr>
          <w:rFonts w:ascii="方正仿宋_GBK" w:eastAsia="方正仿宋_GBK" w:hAnsi="方正仿宋_GBK" w:cs="方正仿宋_GBK" w:hint="eastAsia"/>
          <w:color w:val="000000" w:themeColor="text1"/>
          <w:sz w:val="28"/>
          <w:szCs w:val="28"/>
        </w:rPr>
        <w:t>表中的“以上”含本数，“以下”不含本数。</w:t>
      </w:r>
    </w:p>
    <w:p w:rsidR="00AD7D5C" w:rsidRDefault="00E8363F">
      <w:pPr>
        <w:spacing w:line="560" w:lineRule="exact"/>
        <w:ind w:firstLineChars="200" w:firstLine="560"/>
        <w:rPr>
          <w:rFonts w:ascii="方正仿宋_GBK" w:eastAsia="方正仿宋_GBK" w:hAnsi="方正仿宋_GBK" w:cs="方正仿宋_GBK"/>
          <w:color w:val="000000" w:themeColor="text1"/>
          <w:sz w:val="28"/>
          <w:szCs w:val="28"/>
        </w:rPr>
      </w:pPr>
      <w:r>
        <w:rPr>
          <w:rFonts w:ascii="Times New Roman" w:eastAsia="方正仿宋_GBK" w:hAnsi="Times New Roman"/>
          <w:color w:val="000000" w:themeColor="text1"/>
          <w:sz w:val="28"/>
          <w:szCs w:val="28"/>
        </w:rPr>
        <w:t>2</w:t>
      </w:r>
      <w:r>
        <w:rPr>
          <w:rFonts w:ascii="方正仿宋_GBK" w:eastAsia="方正仿宋_GBK" w:hAnsi="方正仿宋_GBK" w:cs="方正仿宋_GBK" w:hint="eastAsia"/>
          <w:color w:val="000000" w:themeColor="text1"/>
          <w:sz w:val="28"/>
          <w:szCs w:val="28"/>
        </w:rPr>
        <w:t>.</w:t>
      </w:r>
      <w:r>
        <w:rPr>
          <w:rFonts w:ascii="方正仿宋_GBK" w:eastAsia="方正仿宋_GBK" w:hAnsi="方正仿宋_GBK" w:cs="方正仿宋_GBK" w:hint="eastAsia"/>
          <w:color w:val="000000" w:themeColor="text1"/>
          <w:sz w:val="28"/>
          <w:szCs w:val="28"/>
        </w:rPr>
        <w:t>同一不良信用行为被记分</w:t>
      </w:r>
      <w:r>
        <w:rPr>
          <w:rFonts w:ascii="Times New Roman" w:eastAsia="方正仿宋_GBK" w:hAnsi="Times New Roman"/>
          <w:color w:val="000000" w:themeColor="text1"/>
          <w:sz w:val="28"/>
          <w:szCs w:val="28"/>
        </w:rPr>
        <w:t>30</w:t>
      </w:r>
      <w:r>
        <w:rPr>
          <w:rFonts w:ascii="方正仿宋_GBK" w:eastAsia="方正仿宋_GBK" w:hAnsi="方正仿宋_GBK" w:cs="方正仿宋_GBK" w:hint="eastAsia"/>
          <w:color w:val="000000" w:themeColor="text1"/>
          <w:sz w:val="28"/>
          <w:szCs w:val="28"/>
        </w:rPr>
        <w:t>天后仍未整改的，可再次记分。</w:t>
      </w:r>
    </w:p>
    <w:p w:rsidR="00AD7D5C" w:rsidRDefault="00E8363F">
      <w:pPr>
        <w:spacing w:line="560" w:lineRule="exact"/>
        <w:ind w:firstLineChars="200" w:firstLine="560"/>
        <w:rPr>
          <w:rFonts w:ascii="方正仿宋_GBK" w:eastAsia="方正仿宋_GBK" w:hAnsi="方正仿宋_GBK" w:cs="方正仿宋_GBK"/>
          <w:color w:val="000000" w:themeColor="text1"/>
          <w:sz w:val="28"/>
          <w:szCs w:val="28"/>
        </w:rPr>
      </w:pPr>
      <w:r>
        <w:rPr>
          <w:rFonts w:ascii="Times New Roman" w:eastAsia="方正仿宋_GBK" w:hAnsi="Times New Roman"/>
          <w:color w:val="000000" w:themeColor="text1"/>
          <w:sz w:val="28"/>
          <w:szCs w:val="28"/>
        </w:rPr>
        <w:t>3</w:t>
      </w:r>
      <w:r>
        <w:rPr>
          <w:rFonts w:ascii="方正仿宋_GBK" w:eastAsia="方正仿宋_GBK" w:hAnsi="方正仿宋_GBK" w:cs="方正仿宋_GBK" w:hint="eastAsia"/>
          <w:color w:val="000000" w:themeColor="text1"/>
          <w:sz w:val="28"/>
          <w:szCs w:val="28"/>
        </w:rPr>
        <w:t>.</w:t>
      </w:r>
      <w:r>
        <w:rPr>
          <w:rFonts w:ascii="方正仿宋_GBK" w:eastAsia="方正仿宋_GBK" w:hAnsi="方正仿宋_GBK" w:cs="方正仿宋_GBK" w:hint="eastAsia"/>
          <w:color w:val="000000" w:themeColor="text1"/>
          <w:sz w:val="28"/>
          <w:szCs w:val="28"/>
        </w:rPr>
        <w:t>同一不良信用行为被行政处罚的，按行政处罚的记分标准记分。</w:t>
      </w:r>
    </w:p>
    <w:p w:rsidR="00AD7D5C" w:rsidRDefault="00E8363F">
      <w:pPr>
        <w:spacing w:line="560" w:lineRule="exact"/>
        <w:ind w:firstLineChars="200" w:firstLine="560"/>
        <w:rPr>
          <w:rFonts w:ascii="方正仿宋_GBK" w:eastAsia="方正仿宋_GBK" w:hAnsi="方正仿宋_GBK" w:cs="方正仿宋_GBK"/>
          <w:color w:val="000000" w:themeColor="text1"/>
          <w:sz w:val="28"/>
          <w:szCs w:val="28"/>
        </w:rPr>
      </w:pPr>
      <w:r>
        <w:rPr>
          <w:rFonts w:ascii="Times New Roman" w:eastAsia="方正仿宋_GBK" w:hAnsi="Times New Roman"/>
          <w:color w:val="000000" w:themeColor="text1"/>
          <w:sz w:val="28"/>
          <w:szCs w:val="28"/>
        </w:rPr>
        <w:t>4</w:t>
      </w:r>
      <w:r>
        <w:rPr>
          <w:rFonts w:ascii="方正仿宋_GBK" w:eastAsia="方正仿宋_GBK" w:hAnsi="方正仿宋_GBK" w:cs="方正仿宋_GBK" w:hint="eastAsia"/>
          <w:color w:val="000000" w:themeColor="text1"/>
          <w:sz w:val="28"/>
          <w:szCs w:val="28"/>
        </w:rPr>
        <w:t>.</w:t>
      </w:r>
      <w:r>
        <w:rPr>
          <w:rFonts w:ascii="方正仿宋_GBK" w:eastAsia="方正仿宋_GBK" w:hAnsi="方正仿宋_GBK" w:cs="方正仿宋_GBK" w:hint="eastAsia"/>
          <w:color w:val="000000" w:themeColor="text1"/>
          <w:sz w:val="28"/>
          <w:szCs w:val="28"/>
        </w:rPr>
        <w:t>总监代表参照总监理工程师记分标准执行。</w:t>
      </w:r>
    </w:p>
    <w:p w:rsidR="00AD7D5C" w:rsidRDefault="00E8363F">
      <w:pPr>
        <w:spacing w:line="560" w:lineRule="exact"/>
        <w:jc w:val="left"/>
        <w:rPr>
          <w:rFonts w:ascii="方正黑体_GBK" w:eastAsia="方正黑体_GBK" w:hAnsi="宋体" w:cs="宋体"/>
          <w:color w:val="000000" w:themeColor="text1"/>
          <w:sz w:val="32"/>
          <w:szCs w:val="32"/>
        </w:rPr>
      </w:pPr>
      <w:r>
        <w:rPr>
          <w:rFonts w:ascii="仿宋_GB2312" w:eastAsia="仿宋_GB2312" w:hAnsi="仿宋_GB2312"/>
          <w:color w:val="000000" w:themeColor="text1"/>
          <w:sz w:val="32"/>
        </w:rPr>
        <w:br w:type="page"/>
      </w:r>
      <w:r>
        <w:rPr>
          <w:rFonts w:ascii="方正黑体_GBK" w:eastAsia="方正黑体_GBK" w:hAnsi="宋体" w:cs="宋体" w:hint="eastAsia"/>
          <w:color w:val="000000" w:themeColor="text1"/>
          <w:sz w:val="32"/>
          <w:szCs w:val="32"/>
        </w:rPr>
        <w:lastRenderedPageBreak/>
        <w:t>附件</w:t>
      </w:r>
      <w:r>
        <w:rPr>
          <w:rFonts w:ascii="Times New Roman" w:eastAsia="方正黑体_GBK" w:hAnsi="Times New Roman"/>
          <w:color w:val="000000" w:themeColor="text1"/>
          <w:sz w:val="32"/>
          <w:szCs w:val="32"/>
        </w:rPr>
        <w:t>4</w:t>
      </w:r>
    </w:p>
    <w:p w:rsidR="00AD7D5C" w:rsidRDefault="00AD7D5C">
      <w:pPr>
        <w:spacing w:line="560" w:lineRule="exact"/>
        <w:jc w:val="left"/>
        <w:rPr>
          <w:rFonts w:ascii="方正黑体_GBK" w:eastAsia="方正黑体_GBK" w:hAnsi="仿宋_GB2312"/>
          <w:color w:val="000000" w:themeColor="text1"/>
          <w:sz w:val="32"/>
          <w:szCs w:val="32"/>
        </w:rPr>
      </w:pPr>
    </w:p>
    <w:p w:rsidR="00AD7D5C" w:rsidRDefault="00E8363F">
      <w:pPr>
        <w:spacing w:line="560" w:lineRule="exact"/>
        <w:jc w:val="center"/>
        <w:rPr>
          <w:rFonts w:ascii="方正小标宋_GBK" w:eastAsia="方正小标宋_GBK" w:hAnsi="仿宋_GB2312"/>
          <w:color w:val="000000" w:themeColor="text1"/>
          <w:sz w:val="44"/>
          <w:szCs w:val="44"/>
        </w:rPr>
      </w:pPr>
      <w:r>
        <w:rPr>
          <w:rFonts w:ascii="方正小标宋_GBK" w:eastAsia="方正小标宋_GBK" w:hAnsi="仿宋_GB2312" w:hint="eastAsia"/>
          <w:color w:val="000000" w:themeColor="text1"/>
          <w:sz w:val="44"/>
          <w:szCs w:val="44"/>
        </w:rPr>
        <w:t>房屋建筑和市政基础设施工程专业监理工程师及监理员不良信用信息量化记分标准</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2268"/>
        <w:gridCol w:w="3686"/>
        <w:gridCol w:w="1417"/>
        <w:gridCol w:w="1134"/>
      </w:tblGrid>
      <w:tr w:rsidR="00AD7D5C">
        <w:tc>
          <w:tcPr>
            <w:tcW w:w="675" w:type="dxa"/>
            <w:vMerge w:val="restart"/>
            <w:vAlign w:val="center"/>
          </w:tcPr>
          <w:p w:rsidR="00AD7D5C" w:rsidRDefault="00E8363F">
            <w:pPr>
              <w:jc w:val="center"/>
              <w:rPr>
                <w:rFonts w:ascii="方正黑体_GBK" w:eastAsia="方正黑体_GBK"/>
                <w:color w:val="000000" w:themeColor="text1"/>
                <w:sz w:val="28"/>
                <w:szCs w:val="28"/>
              </w:rPr>
            </w:pPr>
            <w:r>
              <w:rPr>
                <w:rFonts w:ascii="方正黑体_GBK" w:eastAsia="方正黑体_GBK" w:hint="eastAsia"/>
                <w:color w:val="000000" w:themeColor="text1"/>
                <w:sz w:val="28"/>
                <w:szCs w:val="28"/>
              </w:rPr>
              <w:t>序号</w:t>
            </w:r>
          </w:p>
        </w:tc>
        <w:tc>
          <w:tcPr>
            <w:tcW w:w="5954" w:type="dxa"/>
            <w:gridSpan w:val="2"/>
            <w:vMerge w:val="restart"/>
            <w:vAlign w:val="center"/>
          </w:tcPr>
          <w:p w:rsidR="00AD7D5C" w:rsidRDefault="00E8363F">
            <w:pPr>
              <w:jc w:val="center"/>
              <w:rPr>
                <w:rFonts w:ascii="方正黑体_GBK" w:eastAsia="方正黑体_GBK"/>
                <w:color w:val="000000" w:themeColor="text1"/>
                <w:sz w:val="28"/>
                <w:szCs w:val="28"/>
              </w:rPr>
            </w:pPr>
            <w:r>
              <w:rPr>
                <w:rFonts w:ascii="方正黑体_GBK" w:eastAsia="方正黑体_GBK" w:hint="eastAsia"/>
                <w:color w:val="000000" w:themeColor="text1"/>
                <w:sz w:val="28"/>
                <w:szCs w:val="28"/>
              </w:rPr>
              <w:t>不良信用信息</w:t>
            </w:r>
          </w:p>
        </w:tc>
        <w:tc>
          <w:tcPr>
            <w:tcW w:w="2551" w:type="dxa"/>
            <w:gridSpan w:val="2"/>
            <w:vAlign w:val="center"/>
          </w:tcPr>
          <w:p w:rsidR="00AD7D5C" w:rsidRDefault="00E8363F">
            <w:pPr>
              <w:jc w:val="center"/>
              <w:rPr>
                <w:rFonts w:ascii="方正黑体_GBK" w:eastAsia="方正黑体_GBK"/>
                <w:color w:val="000000" w:themeColor="text1"/>
                <w:sz w:val="28"/>
                <w:szCs w:val="28"/>
              </w:rPr>
            </w:pPr>
            <w:r>
              <w:rPr>
                <w:rFonts w:ascii="方正黑体_GBK" w:eastAsia="方正黑体_GBK" w:hint="eastAsia"/>
                <w:color w:val="000000" w:themeColor="text1"/>
                <w:sz w:val="28"/>
                <w:szCs w:val="28"/>
              </w:rPr>
              <w:t>记分分值</w:t>
            </w:r>
          </w:p>
        </w:tc>
      </w:tr>
      <w:tr w:rsidR="00AD7D5C">
        <w:tc>
          <w:tcPr>
            <w:tcW w:w="675" w:type="dxa"/>
            <w:vMerge/>
            <w:vAlign w:val="center"/>
          </w:tcPr>
          <w:p w:rsidR="00AD7D5C" w:rsidRDefault="00AD7D5C">
            <w:pPr>
              <w:jc w:val="center"/>
              <w:rPr>
                <w:rFonts w:ascii="方正黑体_GBK" w:eastAsia="方正黑体_GBK"/>
                <w:color w:val="000000" w:themeColor="text1"/>
                <w:sz w:val="28"/>
                <w:szCs w:val="28"/>
              </w:rPr>
            </w:pPr>
          </w:p>
        </w:tc>
        <w:tc>
          <w:tcPr>
            <w:tcW w:w="5954" w:type="dxa"/>
            <w:gridSpan w:val="2"/>
            <w:vMerge/>
            <w:vAlign w:val="center"/>
          </w:tcPr>
          <w:p w:rsidR="00AD7D5C" w:rsidRDefault="00AD7D5C">
            <w:pPr>
              <w:spacing w:line="400" w:lineRule="exact"/>
              <w:jc w:val="center"/>
              <w:rPr>
                <w:rFonts w:ascii="方正黑体_GBK" w:eastAsia="方正黑体_GBK"/>
                <w:color w:val="000000" w:themeColor="text1"/>
                <w:sz w:val="28"/>
                <w:szCs w:val="28"/>
              </w:rPr>
            </w:pPr>
          </w:p>
        </w:tc>
        <w:tc>
          <w:tcPr>
            <w:tcW w:w="1417" w:type="dxa"/>
            <w:vAlign w:val="center"/>
          </w:tcPr>
          <w:p w:rsidR="00AD7D5C" w:rsidRDefault="00E8363F">
            <w:pPr>
              <w:spacing w:line="400" w:lineRule="exact"/>
              <w:jc w:val="center"/>
              <w:rPr>
                <w:rFonts w:ascii="方正黑体_GBK" w:eastAsia="方正黑体_GBK"/>
                <w:color w:val="000000" w:themeColor="text1"/>
                <w:sz w:val="28"/>
                <w:szCs w:val="28"/>
              </w:rPr>
            </w:pPr>
            <w:r>
              <w:rPr>
                <w:rFonts w:ascii="方正黑体_GBK" w:eastAsia="方正黑体_GBK" w:hint="eastAsia"/>
                <w:color w:val="000000" w:themeColor="text1"/>
                <w:sz w:val="28"/>
                <w:szCs w:val="28"/>
              </w:rPr>
              <w:t>专业监理工程师</w:t>
            </w:r>
          </w:p>
        </w:tc>
        <w:tc>
          <w:tcPr>
            <w:tcW w:w="1134" w:type="dxa"/>
            <w:vAlign w:val="center"/>
          </w:tcPr>
          <w:p w:rsidR="00AD7D5C" w:rsidRDefault="00E8363F">
            <w:pPr>
              <w:jc w:val="center"/>
              <w:rPr>
                <w:rFonts w:ascii="方正黑体_GBK" w:eastAsia="方正黑体_GBK"/>
                <w:color w:val="000000" w:themeColor="text1"/>
                <w:sz w:val="28"/>
                <w:szCs w:val="28"/>
              </w:rPr>
            </w:pPr>
            <w:r>
              <w:rPr>
                <w:rFonts w:ascii="方正黑体_GBK" w:eastAsia="方正黑体_GBK" w:hint="eastAsia"/>
                <w:color w:val="000000" w:themeColor="text1"/>
                <w:sz w:val="28"/>
                <w:szCs w:val="28"/>
              </w:rPr>
              <w:t>监理员</w:t>
            </w:r>
          </w:p>
        </w:tc>
      </w:tr>
      <w:tr w:rsidR="00AD7D5C">
        <w:tc>
          <w:tcPr>
            <w:tcW w:w="675" w:type="dxa"/>
            <w:vAlign w:val="center"/>
          </w:tcPr>
          <w:p w:rsidR="00AD7D5C" w:rsidRDefault="00E8363F">
            <w:pPr>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1</w:t>
            </w:r>
          </w:p>
        </w:tc>
        <w:tc>
          <w:tcPr>
            <w:tcW w:w="5954" w:type="dxa"/>
            <w:gridSpan w:val="2"/>
            <w:vAlign w:val="center"/>
          </w:tcPr>
          <w:p w:rsidR="00AD7D5C" w:rsidRDefault="00E8363F">
            <w:pPr>
              <w:spacing w:line="360" w:lineRule="exact"/>
              <w:rPr>
                <w:rFonts w:ascii="方正仿宋_GBK" w:eastAsia="方正仿宋_GBK" w:hAnsi="宋体" w:cs="宋体"/>
                <w:color w:val="000000" w:themeColor="text1"/>
                <w:sz w:val="28"/>
                <w:szCs w:val="28"/>
              </w:rPr>
            </w:pPr>
            <w:r>
              <w:rPr>
                <w:rFonts w:ascii="方正仿宋_GBK" w:eastAsia="方正仿宋_GBK" w:hAnsi="宋体" w:cs="宋体"/>
                <w:color w:val="000000" w:themeColor="text1"/>
                <w:sz w:val="28"/>
                <w:szCs w:val="28"/>
              </w:rPr>
              <w:t>因</w:t>
            </w:r>
            <w:r>
              <w:rPr>
                <w:rFonts w:ascii="方正仿宋_GBK" w:eastAsia="方正仿宋_GBK" w:hAnsi="方正仿宋_GBK" w:hint="eastAsia"/>
                <w:color w:val="000000" w:themeColor="text1"/>
                <w:sz w:val="28"/>
                <w:szCs w:val="28"/>
              </w:rPr>
              <w:t>收受贿赂等</w:t>
            </w:r>
            <w:r>
              <w:rPr>
                <w:rFonts w:ascii="方正仿宋_GBK" w:eastAsia="方正仿宋_GBK" w:hAnsi="宋体" w:cs="宋体"/>
                <w:color w:val="000000" w:themeColor="text1"/>
                <w:sz w:val="28"/>
                <w:szCs w:val="28"/>
              </w:rPr>
              <w:t>违法犯</w:t>
            </w:r>
            <w:r>
              <w:rPr>
                <w:rFonts w:ascii="方正仿宋_GBK" w:eastAsia="方正仿宋_GBK" w:hAnsi="宋体" w:cs="宋体"/>
                <w:sz w:val="28"/>
                <w:szCs w:val="28"/>
              </w:rPr>
              <w:t>罪</w:t>
            </w:r>
            <w:r>
              <w:rPr>
                <w:rFonts w:ascii="方正仿宋_GBK" w:eastAsia="方正仿宋_GBK" w:hAnsi="宋体" w:cs="宋体" w:hint="eastAsia"/>
                <w:sz w:val="28"/>
                <w:szCs w:val="28"/>
              </w:rPr>
              <w:t>行为，受到刑事处罚</w:t>
            </w:r>
            <w:r>
              <w:rPr>
                <w:rFonts w:ascii="方正仿宋_GBK" w:eastAsia="方正仿宋_GBK" w:hAnsi="宋体" w:cs="宋体"/>
                <w:sz w:val="28"/>
                <w:szCs w:val="28"/>
              </w:rPr>
              <w:t>。</w:t>
            </w:r>
          </w:p>
        </w:tc>
        <w:tc>
          <w:tcPr>
            <w:tcW w:w="1417" w:type="dxa"/>
            <w:vAlign w:val="center"/>
          </w:tcPr>
          <w:p w:rsidR="00AD7D5C" w:rsidRDefault="00E8363F">
            <w:pPr>
              <w:spacing w:line="36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12</w:t>
            </w:r>
            <w:r>
              <w:rPr>
                <w:rFonts w:ascii="方正仿宋_GBK" w:eastAsia="方正仿宋_GBK" w:hAnsi="宋体" w:cs="宋体" w:hint="eastAsia"/>
                <w:color w:val="000000" w:themeColor="text1"/>
                <w:sz w:val="28"/>
                <w:szCs w:val="28"/>
              </w:rPr>
              <w:t>分</w:t>
            </w:r>
          </w:p>
        </w:tc>
        <w:tc>
          <w:tcPr>
            <w:tcW w:w="1134"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12</w:t>
            </w:r>
            <w:r>
              <w:rPr>
                <w:rFonts w:ascii="方正仿宋_GBK" w:eastAsia="方正仿宋_GBK" w:hAnsi="宋体" w:cs="宋体" w:hint="eastAsia"/>
                <w:color w:val="000000" w:themeColor="text1"/>
                <w:sz w:val="28"/>
                <w:szCs w:val="28"/>
              </w:rPr>
              <w:t>分</w:t>
            </w:r>
          </w:p>
        </w:tc>
      </w:tr>
      <w:tr w:rsidR="00AD7D5C">
        <w:tc>
          <w:tcPr>
            <w:tcW w:w="675" w:type="dxa"/>
            <w:vAlign w:val="center"/>
          </w:tcPr>
          <w:p w:rsidR="00AD7D5C" w:rsidRDefault="00E8363F">
            <w:pPr>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2</w:t>
            </w:r>
          </w:p>
        </w:tc>
        <w:tc>
          <w:tcPr>
            <w:tcW w:w="5954" w:type="dxa"/>
            <w:gridSpan w:val="2"/>
            <w:vAlign w:val="center"/>
          </w:tcPr>
          <w:p w:rsidR="00AD7D5C" w:rsidRDefault="00E8363F">
            <w:pPr>
              <w:spacing w:line="360" w:lineRule="exact"/>
              <w:rPr>
                <w:rFonts w:ascii="方正仿宋_GBK" w:eastAsia="方正仿宋_GBK"/>
                <w:color w:val="000000" w:themeColor="text1"/>
                <w:sz w:val="28"/>
                <w:szCs w:val="28"/>
              </w:rPr>
            </w:pPr>
            <w:r>
              <w:rPr>
                <w:rFonts w:ascii="方正仿宋_GBK" w:eastAsia="方正仿宋_GBK" w:hAnsi="方正仿宋_GBK" w:hint="eastAsia"/>
                <w:color w:val="000000" w:themeColor="text1"/>
                <w:sz w:val="28"/>
                <w:szCs w:val="28"/>
              </w:rPr>
              <w:t>提供伪造的基本信用信息或优良信用信息。</w:t>
            </w:r>
          </w:p>
        </w:tc>
        <w:tc>
          <w:tcPr>
            <w:tcW w:w="1417" w:type="dxa"/>
            <w:vAlign w:val="center"/>
          </w:tcPr>
          <w:p w:rsidR="00AD7D5C" w:rsidRDefault="00E8363F">
            <w:pPr>
              <w:spacing w:line="360" w:lineRule="exact"/>
              <w:jc w:val="center"/>
              <w:rPr>
                <w:rFonts w:ascii="方正仿宋_GBK" w:eastAsia="方正仿宋_GBK"/>
                <w:color w:val="000000" w:themeColor="text1"/>
                <w:sz w:val="28"/>
                <w:szCs w:val="28"/>
              </w:rPr>
            </w:pPr>
            <w:r>
              <w:rPr>
                <w:rFonts w:ascii="Times New Roman" w:eastAsia="方正仿宋_GBK" w:hAnsi="Times New Roman"/>
                <w:color w:val="000000" w:themeColor="text1"/>
                <w:sz w:val="28"/>
                <w:szCs w:val="28"/>
              </w:rPr>
              <w:t>6</w:t>
            </w:r>
            <w:r>
              <w:rPr>
                <w:rFonts w:ascii="方正仿宋_GBK" w:eastAsia="方正仿宋_GBK" w:hAnsi="方正仿宋_GBK"/>
                <w:color w:val="000000" w:themeColor="text1"/>
                <w:sz w:val="28"/>
                <w:szCs w:val="28"/>
              </w:rPr>
              <w:t>分</w:t>
            </w:r>
          </w:p>
        </w:tc>
        <w:tc>
          <w:tcPr>
            <w:tcW w:w="1134" w:type="dxa"/>
            <w:vAlign w:val="center"/>
          </w:tcPr>
          <w:p w:rsidR="00AD7D5C" w:rsidRDefault="00E8363F">
            <w:pPr>
              <w:spacing w:line="400" w:lineRule="exact"/>
              <w:jc w:val="center"/>
              <w:rPr>
                <w:rFonts w:ascii="方正仿宋_GBK" w:eastAsia="方正仿宋_GBK"/>
                <w:color w:val="000000" w:themeColor="text1"/>
                <w:sz w:val="28"/>
                <w:szCs w:val="28"/>
              </w:rPr>
            </w:pPr>
            <w:r>
              <w:rPr>
                <w:rFonts w:ascii="Times New Roman" w:eastAsia="方正仿宋_GBK" w:hAnsi="Times New Roman"/>
                <w:color w:val="000000" w:themeColor="text1"/>
                <w:sz w:val="28"/>
                <w:szCs w:val="28"/>
              </w:rPr>
              <w:t>6</w:t>
            </w:r>
            <w:r>
              <w:rPr>
                <w:rFonts w:ascii="方正仿宋_GBK" w:eastAsia="方正仿宋_GBK" w:hAnsi="方正仿宋_GBK"/>
                <w:color w:val="000000" w:themeColor="text1"/>
                <w:sz w:val="28"/>
                <w:szCs w:val="28"/>
              </w:rPr>
              <w:t>分</w:t>
            </w:r>
          </w:p>
        </w:tc>
      </w:tr>
      <w:tr w:rsidR="00AD7D5C">
        <w:tc>
          <w:tcPr>
            <w:tcW w:w="675" w:type="dxa"/>
            <w:vAlign w:val="center"/>
          </w:tcPr>
          <w:p w:rsidR="00AD7D5C" w:rsidRDefault="00E8363F">
            <w:pPr>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3</w:t>
            </w:r>
          </w:p>
        </w:tc>
        <w:tc>
          <w:tcPr>
            <w:tcW w:w="2268" w:type="dxa"/>
            <w:vMerge w:val="restart"/>
            <w:vAlign w:val="center"/>
          </w:tcPr>
          <w:p w:rsidR="00AD7D5C" w:rsidRDefault="00E8363F">
            <w:pPr>
              <w:spacing w:line="36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因违反法律法规规章规定，</w:t>
            </w:r>
          </w:p>
        </w:tc>
        <w:tc>
          <w:tcPr>
            <w:tcW w:w="3686" w:type="dxa"/>
            <w:vAlign w:val="center"/>
          </w:tcPr>
          <w:p w:rsidR="00AD7D5C" w:rsidRDefault="00E8363F">
            <w:pPr>
              <w:spacing w:line="36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被处以</w:t>
            </w:r>
            <w:r>
              <w:rPr>
                <w:rFonts w:ascii="Times New Roman" w:eastAsia="方正仿宋_GBK" w:hAnsi="Times New Roman"/>
                <w:color w:val="000000" w:themeColor="text1"/>
                <w:sz w:val="28"/>
                <w:szCs w:val="28"/>
              </w:rPr>
              <w:t>1</w:t>
            </w:r>
            <w:r>
              <w:rPr>
                <w:rFonts w:ascii="方正仿宋_GBK" w:eastAsia="方正仿宋_GBK" w:hAnsi="方正仿宋_GBK" w:hint="eastAsia"/>
                <w:color w:val="000000" w:themeColor="text1"/>
                <w:sz w:val="28"/>
                <w:szCs w:val="28"/>
              </w:rPr>
              <w:t>万元以上的罚款。</w:t>
            </w:r>
          </w:p>
        </w:tc>
        <w:tc>
          <w:tcPr>
            <w:tcW w:w="1417" w:type="dxa"/>
            <w:vAlign w:val="center"/>
          </w:tcPr>
          <w:p w:rsidR="00AD7D5C" w:rsidRDefault="00E8363F">
            <w:pPr>
              <w:spacing w:line="360" w:lineRule="exact"/>
              <w:jc w:val="center"/>
              <w:rPr>
                <w:rFonts w:ascii="方正仿宋_GBK" w:eastAsia="方正仿宋_GBK"/>
                <w:color w:val="000000" w:themeColor="text1"/>
                <w:sz w:val="28"/>
                <w:szCs w:val="28"/>
              </w:rPr>
            </w:pPr>
            <w:r>
              <w:rPr>
                <w:rFonts w:ascii="Times New Roman" w:eastAsia="方正仿宋_GBK" w:hAnsi="Times New Roman"/>
                <w:color w:val="000000" w:themeColor="text1"/>
                <w:sz w:val="28"/>
                <w:szCs w:val="28"/>
              </w:rPr>
              <w:t>6</w:t>
            </w:r>
            <w:r>
              <w:rPr>
                <w:rFonts w:ascii="方正仿宋_GBK" w:eastAsia="方正仿宋_GBK" w:hint="eastAsia"/>
                <w:color w:val="000000" w:themeColor="text1"/>
                <w:sz w:val="28"/>
                <w:szCs w:val="28"/>
              </w:rPr>
              <w:t>分</w:t>
            </w:r>
          </w:p>
        </w:tc>
        <w:tc>
          <w:tcPr>
            <w:tcW w:w="1134" w:type="dxa"/>
            <w:vAlign w:val="center"/>
          </w:tcPr>
          <w:p w:rsidR="00AD7D5C" w:rsidRDefault="00E8363F">
            <w:pPr>
              <w:spacing w:line="400" w:lineRule="exact"/>
              <w:jc w:val="center"/>
              <w:rPr>
                <w:rFonts w:ascii="方正仿宋_GBK" w:eastAsia="方正仿宋_GBK"/>
                <w:color w:val="000000" w:themeColor="text1"/>
                <w:sz w:val="28"/>
                <w:szCs w:val="28"/>
              </w:rPr>
            </w:pPr>
            <w:r>
              <w:rPr>
                <w:rFonts w:ascii="Times New Roman" w:eastAsia="方正仿宋_GBK" w:hAnsi="Times New Roman"/>
                <w:color w:val="000000" w:themeColor="text1"/>
                <w:sz w:val="28"/>
                <w:szCs w:val="28"/>
              </w:rPr>
              <w:t>6</w:t>
            </w:r>
            <w:r>
              <w:rPr>
                <w:rFonts w:ascii="方正仿宋_GBK" w:eastAsia="方正仿宋_GBK" w:hint="eastAsia"/>
                <w:color w:val="000000" w:themeColor="text1"/>
                <w:sz w:val="28"/>
                <w:szCs w:val="28"/>
              </w:rPr>
              <w:t>分</w:t>
            </w:r>
          </w:p>
        </w:tc>
      </w:tr>
      <w:tr w:rsidR="00AD7D5C">
        <w:tc>
          <w:tcPr>
            <w:tcW w:w="675" w:type="dxa"/>
            <w:vAlign w:val="center"/>
          </w:tcPr>
          <w:p w:rsidR="00AD7D5C" w:rsidRDefault="00E8363F">
            <w:pPr>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4</w:t>
            </w:r>
          </w:p>
        </w:tc>
        <w:tc>
          <w:tcPr>
            <w:tcW w:w="2268" w:type="dxa"/>
            <w:vMerge/>
            <w:vAlign w:val="center"/>
          </w:tcPr>
          <w:p w:rsidR="00AD7D5C" w:rsidRDefault="00AD7D5C">
            <w:pPr>
              <w:spacing w:line="360" w:lineRule="exact"/>
              <w:rPr>
                <w:rFonts w:ascii="方正仿宋_GBK" w:eastAsia="方正仿宋_GBK" w:hAnsi="方正仿宋_GBK"/>
                <w:color w:val="000000" w:themeColor="text1"/>
                <w:sz w:val="28"/>
                <w:szCs w:val="28"/>
              </w:rPr>
            </w:pPr>
          </w:p>
        </w:tc>
        <w:tc>
          <w:tcPr>
            <w:tcW w:w="3686" w:type="dxa"/>
            <w:vAlign w:val="center"/>
          </w:tcPr>
          <w:p w:rsidR="00AD7D5C" w:rsidRDefault="00E8363F">
            <w:pPr>
              <w:spacing w:line="36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被处以</w:t>
            </w:r>
            <w:r>
              <w:rPr>
                <w:rFonts w:ascii="Times New Roman" w:eastAsia="方正仿宋_GBK" w:hAnsi="Times New Roman"/>
                <w:color w:val="000000" w:themeColor="text1"/>
                <w:sz w:val="28"/>
                <w:szCs w:val="28"/>
              </w:rPr>
              <w:t>5</w:t>
            </w:r>
            <w:r>
              <w:rPr>
                <w:rFonts w:ascii="方正仿宋_GBK" w:eastAsia="方正仿宋_GBK" w:hAnsi="方正仿宋_GBK" w:hint="eastAsia"/>
                <w:color w:val="000000" w:themeColor="text1"/>
                <w:sz w:val="28"/>
                <w:szCs w:val="28"/>
              </w:rPr>
              <w:t>千元以上</w:t>
            </w:r>
            <w:r>
              <w:rPr>
                <w:rFonts w:ascii="Times New Roman" w:eastAsia="方正仿宋_GBK" w:hAnsi="Times New Roman"/>
                <w:color w:val="000000" w:themeColor="text1"/>
                <w:sz w:val="28"/>
                <w:szCs w:val="28"/>
              </w:rPr>
              <w:t>1</w:t>
            </w:r>
            <w:r>
              <w:rPr>
                <w:rFonts w:ascii="方正仿宋_GBK" w:eastAsia="方正仿宋_GBK" w:hAnsi="方正仿宋_GBK" w:hint="eastAsia"/>
                <w:color w:val="000000" w:themeColor="text1"/>
                <w:sz w:val="28"/>
                <w:szCs w:val="28"/>
              </w:rPr>
              <w:t>万元以下的罚款。</w:t>
            </w:r>
          </w:p>
        </w:tc>
        <w:tc>
          <w:tcPr>
            <w:tcW w:w="1417" w:type="dxa"/>
            <w:vAlign w:val="center"/>
          </w:tcPr>
          <w:p w:rsidR="00AD7D5C" w:rsidRDefault="00E8363F">
            <w:pPr>
              <w:spacing w:line="360" w:lineRule="exact"/>
              <w:jc w:val="center"/>
              <w:rPr>
                <w:rFonts w:ascii="方正仿宋_GBK" w:eastAsia="方正仿宋_GBK"/>
                <w:color w:val="000000" w:themeColor="text1"/>
                <w:sz w:val="28"/>
                <w:szCs w:val="28"/>
              </w:rPr>
            </w:pPr>
            <w:r>
              <w:rPr>
                <w:rFonts w:ascii="Times New Roman" w:eastAsia="方正仿宋_GBK" w:hAnsi="Times New Roman"/>
                <w:color w:val="000000" w:themeColor="text1"/>
                <w:sz w:val="28"/>
                <w:szCs w:val="28"/>
              </w:rPr>
              <w:t>5</w:t>
            </w:r>
            <w:r>
              <w:rPr>
                <w:rFonts w:ascii="方正仿宋_GBK" w:eastAsia="方正仿宋_GBK" w:hint="eastAsia"/>
                <w:color w:val="000000" w:themeColor="text1"/>
                <w:sz w:val="28"/>
                <w:szCs w:val="28"/>
              </w:rPr>
              <w:t>分</w:t>
            </w:r>
          </w:p>
        </w:tc>
        <w:tc>
          <w:tcPr>
            <w:tcW w:w="1134" w:type="dxa"/>
            <w:vAlign w:val="center"/>
          </w:tcPr>
          <w:p w:rsidR="00AD7D5C" w:rsidRDefault="00E8363F">
            <w:pPr>
              <w:spacing w:line="400" w:lineRule="exact"/>
              <w:jc w:val="center"/>
              <w:rPr>
                <w:rFonts w:ascii="方正仿宋_GBK" w:eastAsia="方正仿宋_GBK"/>
                <w:color w:val="000000" w:themeColor="text1"/>
                <w:sz w:val="28"/>
                <w:szCs w:val="28"/>
              </w:rPr>
            </w:pPr>
            <w:r>
              <w:rPr>
                <w:rFonts w:ascii="Times New Roman" w:eastAsia="方正仿宋_GBK" w:hAnsi="Times New Roman"/>
                <w:color w:val="000000" w:themeColor="text1"/>
                <w:sz w:val="28"/>
                <w:szCs w:val="28"/>
              </w:rPr>
              <w:t>5</w:t>
            </w:r>
            <w:r>
              <w:rPr>
                <w:rFonts w:ascii="方正仿宋_GBK" w:eastAsia="方正仿宋_GBK" w:hint="eastAsia"/>
                <w:color w:val="000000" w:themeColor="text1"/>
                <w:sz w:val="28"/>
                <w:szCs w:val="28"/>
              </w:rPr>
              <w:t>分</w:t>
            </w:r>
          </w:p>
        </w:tc>
      </w:tr>
      <w:tr w:rsidR="00AD7D5C">
        <w:tc>
          <w:tcPr>
            <w:tcW w:w="675" w:type="dxa"/>
            <w:vAlign w:val="center"/>
          </w:tcPr>
          <w:p w:rsidR="00AD7D5C" w:rsidRDefault="00E8363F">
            <w:pPr>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5</w:t>
            </w:r>
          </w:p>
        </w:tc>
        <w:tc>
          <w:tcPr>
            <w:tcW w:w="2268" w:type="dxa"/>
            <w:vMerge/>
            <w:vAlign w:val="center"/>
          </w:tcPr>
          <w:p w:rsidR="00AD7D5C" w:rsidRDefault="00AD7D5C">
            <w:pPr>
              <w:spacing w:line="360" w:lineRule="exact"/>
              <w:rPr>
                <w:rFonts w:ascii="方正仿宋_GBK" w:eastAsia="方正仿宋_GBK" w:hAnsi="方正仿宋_GBK"/>
                <w:color w:val="000000" w:themeColor="text1"/>
                <w:sz w:val="28"/>
                <w:szCs w:val="28"/>
              </w:rPr>
            </w:pPr>
          </w:p>
        </w:tc>
        <w:tc>
          <w:tcPr>
            <w:tcW w:w="3686" w:type="dxa"/>
            <w:vAlign w:val="center"/>
          </w:tcPr>
          <w:p w:rsidR="00AD7D5C" w:rsidRDefault="00E8363F">
            <w:pPr>
              <w:spacing w:line="36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被处以</w:t>
            </w:r>
            <w:r>
              <w:rPr>
                <w:rFonts w:ascii="Times New Roman" w:eastAsia="方正仿宋_GBK" w:hAnsi="Times New Roman"/>
                <w:color w:val="000000" w:themeColor="text1"/>
                <w:sz w:val="28"/>
                <w:szCs w:val="28"/>
              </w:rPr>
              <w:t>5</w:t>
            </w:r>
            <w:r>
              <w:rPr>
                <w:rFonts w:ascii="方正仿宋_GBK" w:eastAsia="方正仿宋_GBK" w:hAnsi="方正仿宋_GBK" w:hint="eastAsia"/>
                <w:color w:val="000000" w:themeColor="text1"/>
                <w:sz w:val="28"/>
                <w:szCs w:val="28"/>
              </w:rPr>
              <w:t>千元以下的罚款。</w:t>
            </w:r>
          </w:p>
        </w:tc>
        <w:tc>
          <w:tcPr>
            <w:tcW w:w="1417" w:type="dxa"/>
            <w:vAlign w:val="center"/>
          </w:tcPr>
          <w:p w:rsidR="00AD7D5C" w:rsidRDefault="00E8363F">
            <w:pPr>
              <w:spacing w:line="360" w:lineRule="exact"/>
              <w:jc w:val="center"/>
              <w:rPr>
                <w:rFonts w:ascii="方正仿宋_GBK" w:eastAsia="方正仿宋_GBK"/>
                <w:color w:val="000000" w:themeColor="text1"/>
                <w:sz w:val="28"/>
                <w:szCs w:val="28"/>
              </w:rPr>
            </w:pPr>
            <w:r>
              <w:rPr>
                <w:rFonts w:ascii="Times New Roman" w:eastAsia="方正仿宋_GBK" w:hAnsi="Times New Roman"/>
                <w:color w:val="000000" w:themeColor="text1"/>
                <w:sz w:val="28"/>
                <w:szCs w:val="28"/>
              </w:rPr>
              <w:t>4</w:t>
            </w:r>
            <w:r>
              <w:rPr>
                <w:rFonts w:ascii="方正仿宋_GBK" w:eastAsia="方正仿宋_GBK" w:hint="eastAsia"/>
                <w:color w:val="000000" w:themeColor="text1"/>
                <w:sz w:val="28"/>
                <w:szCs w:val="28"/>
              </w:rPr>
              <w:t>分</w:t>
            </w:r>
          </w:p>
        </w:tc>
        <w:tc>
          <w:tcPr>
            <w:tcW w:w="1134" w:type="dxa"/>
            <w:vAlign w:val="center"/>
          </w:tcPr>
          <w:p w:rsidR="00AD7D5C" w:rsidRDefault="00E8363F">
            <w:pPr>
              <w:spacing w:line="400" w:lineRule="exact"/>
              <w:jc w:val="center"/>
              <w:rPr>
                <w:rFonts w:ascii="方正仿宋_GBK" w:eastAsia="方正仿宋_GBK"/>
                <w:color w:val="000000" w:themeColor="text1"/>
                <w:sz w:val="28"/>
                <w:szCs w:val="28"/>
              </w:rPr>
            </w:pPr>
            <w:r>
              <w:rPr>
                <w:rFonts w:ascii="Times New Roman" w:eastAsia="方正仿宋_GBK" w:hAnsi="Times New Roman"/>
                <w:color w:val="000000" w:themeColor="text1"/>
                <w:sz w:val="28"/>
                <w:szCs w:val="28"/>
              </w:rPr>
              <w:t>4</w:t>
            </w:r>
            <w:r>
              <w:rPr>
                <w:rFonts w:ascii="方正仿宋_GBK" w:eastAsia="方正仿宋_GBK" w:hint="eastAsia"/>
                <w:color w:val="000000" w:themeColor="text1"/>
                <w:sz w:val="28"/>
                <w:szCs w:val="28"/>
              </w:rPr>
              <w:t>分</w:t>
            </w:r>
          </w:p>
        </w:tc>
      </w:tr>
      <w:tr w:rsidR="00AD7D5C">
        <w:tc>
          <w:tcPr>
            <w:tcW w:w="675" w:type="dxa"/>
            <w:vAlign w:val="center"/>
          </w:tcPr>
          <w:p w:rsidR="00AD7D5C" w:rsidRDefault="00E8363F">
            <w:pPr>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6</w:t>
            </w:r>
          </w:p>
        </w:tc>
        <w:tc>
          <w:tcPr>
            <w:tcW w:w="5954" w:type="dxa"/>
            <w:gridSpan w:val="2"/>
            <w:vAlign w:val="center"/>
          </w:tcPr>
          <w:p w:rsidR="00AD7D5C" w:rsidRDefault="00E8363F">
            <w:pPr>
              <w:spacing w:line="360" w:lineRule="exact"/>
              <w:rPr>
                <w:rFonts w:ascii="方正仿宋_GBK" w:eastAsia="方正仿宋_GBK" w:hAnsi="宋体" w:cs="宋体"/>
                <w:color w:val="000000" w:themeColor="text1"/>
                <w:sz w:val="28"/>
                <w:szCs w:val="28"/>
              </w:rPr>
            </w:pPr>
            <w:r>
              <w:rPr>
                <w:rFonts w:ascii="方正仿宋_GBK" w:eastAsia="方正仿宋_GBK" w:hAnsi="方正仿宋_GBK" w:hint="eastAsia"/>
                <w:color w:val="000000" w:themeColor="text1"/>
                <w:sz w:val="28"/>
                <w:szCs w:val="28"/>
              </w:rPr>
              <w:t>因违反法律法规规章规定，被给予警告或通报批评。</w:t>
            </w:r>
          </w:p>
        </w:tc>
        <w:tc>
          <w:tcPr>
            <w:tcW w:w="1417" w:type="dxa"/>
            <w:vAlign w:val="center"/>
          </w:tcPr>
          <w:p w:rsidR="00AD7D5C" w:rsidRDefault="00E8363F">
            <w:pPr>
              <w:spacing w:line="36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3</w:t>
            </w:r>
            <w:r>
              <w:rPr>
                <w:rFonts w:ascii="方正仿宋_GBK" w:eastAsia="方正仿宋_GBK" w:hint="eastAsia"/>
                <w:color w:val="000000" w:themeColor="text1"/>
                <w:sz w:val="28"/>
                <w:szCs w:val="28"/>
              </w:rPr>
              <w:t>分</w:t>
            </w:r>
          </w:p>
        </w:tc>
        <w:tc>
          <w:tcPr>
            <w:tcW w:w="1134"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3</w:t>
            </w:r>
            <w:r>
              <w:rPr>
                <w:rFonts w:ascii="方正仿宋_GBK" w:eastAsia="方正仿宋_GBK" w:hint="eastAsia"/>
                <w:color w:val="000000" w:themeColor="text1"/>
                <w:sz w:val="28"/>
                <w:szCs w:val="28"/>
              </w:rPr>
              <w:t>分</w:t>
            </w:r>
          </w:p>
        </w:tc>
      </w:tr>
      <w:tr w:rsidR="00AD7D5C">
        <w:tc>
          <w:tcPr>
            <w:tcW w:w="675" w:type="dxa"/>
            <w:vAlign w:val="center"/>
          </w:tcPr>
          <w:p w:rsidR="00AD7D5C" w:rsidRDefault="00E8363F">
            <w:pPr>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7</w:t>
            </w:r>
          </w:p>
        </w:tc>
        <w:tc>
          <w:tcPr>
            <w:tcW w:w="5954" w:type="dxa"/>
            <w:gridSpan w:val="2"/>
            <w:vAlign w:val="center"/>
          </w:tcPr>
          <w:p w:rsidR="00AD7D5C" w:rsidRDefault="00E8363F">
            <w:pPr>
              <w:spacing w:line="360" w:lineRule="exact"/>
              <w:rPr>
                <w:rFonts w:ascii="方正仿宋_GBK" w:eastAsia="方正仿宋_GBK" w:hAnsi="宋体" w:cs="宋体"/>
                <w:color w:val="000000" w:themeColor="text1"/>
                <w:sz w:val="28"/>
                <w:szCs w:val="28"/>
              </w:rPr>
            </w:pPr>
            <w:r>
              <w:rPr>
                <w:rFonts w:ascii="方正仿宋_GBK" w:eastAsia="方正仿宋_GBK" w:hAnsi="宋体" w:cs="宋体" w:hint="eastAsia"/>
                <w:color w:val="000000" w:themeColor="text1"/>
                <w:sz w:val="28"/>
                <w:szCs w:val="28"/>
              </w:rPr>
              <w:t>违反</w:t>
            </w:r>
            <w:r>
              <w:rPr>
                <w:rFonts w:ascii="方正仿宋_GBK" w:eastAsia="方正仿宋_GBK" w:hAnsi="宋体" w:cs="宋体"/>
                <w:color w:val="000000" w:themeColor="text1"/>
                <w:sz w:val="28"/>
                <w:szCs w:val="28"/>
              </w:rPr>
              <w:t>房屋市政工程监理</w:t>
            </w:r>
            <w:r>
              <w:rPr>
                <w:rFonts w:ascii="方正仿宋_GBK" w:eastAsia="方正仿宋_GBK" w:hAnsi="宋体" w:cs="宋体" w:hint="eastAsia"/>
                <w:color w:val="000000" w:themeColor="text1"/>
                <w:sz w:val="28"/>
                <w:szCs w:val="28"/>
              </w:rPr>
              <w:t>工作“</w:t>
            </w:r>
            <w:r>
              <w:rPr>
                <w:rFonts w:ascii="方正仿宋_GBK" w:eastAsia="方正仿宋_GBK" w:hAnsi="宋体" w:cs="宋体"/>
                <w:color w:val="000000" w:themeColor="text1"/>
                <w:sz w:val="28"/>
                <w:szCs w:val="28"/>
              </w:rPr>
              <w:t>十不准</w:t>
            </w:r>
            <w:r>
              <w:rPr>
                <w:rFonts w:ascii="方正仿宋_GBK" w:eastAsia="方正仿宋_GBK" w:hAnsi="宋体" w:cs="宋体" w:hint="eastAsia"/>
                <w:color w:val="000000" w:themeColor="text1"/>
                <w:sz w:val="28"/>
                <w:szCs w:val="28"/>
              </w:rPr>
              <w:t>”规定。</w:t>
            </w:r>
          </w:p>
        </w:tc>
        <w:tc>
          <w:tcPr>
            <w:tcW w:w="1417" w:type="dxa"/>
            <w:vAlign w:val="center"/>
          </w:tcPr>
          <w:p w:rsidR="00AD7D5C" w:rsidRDefault="00E8363F">
            <w:pPr>
              <w:spacing w:line="36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3</w:t>
            </w:r>
            <w:r>
              <w:rPr>
                <w:rFonts w:ascii="方正仿宋_GBK" w:eastAsia="方正仿宋_GBK" w:hint="eastAsia"/>
                <w:color w:val="000000" w:themeColor="text1"/>
                <w:sz w:val="28"/>
                <w:szCs w:val="28"/>
              </w:rPr>
              <w:t>分</w:t>
            </w:r>
          </w:p>
        </w:tc>
        <w:tc>
          <w:tcPr>
            <w:tcW w:w="1134" w:type="dxa"/>
            <w:vAlign w:val="center"/>
          </w:tcPr>
          <w:p w:rsidR="00AD7D5C" w:rsidRDefault="00E8363F">
            <w:pPr>
              <w:spacing w:line="400" w:lineRule="exact"/>
              <w:jc w:val="center"/>
              <w:rPr>
                <w:rFonts w:ascii="方正仿宋_GBK" w:eastAsia="方正仿宋_GBK" w:hAnsi="宋体" w:cs="宋体"/>
                <w:color w:val="000000" w:themeColor="text1"/>
                <w:sz w:val="28"/>
                <w:szCs w:val="28"/>
              </w:rPr>
            </w:pPr>
            <w:r>
              <w:rPr>
                <w:rFonts w:ascii="Times New Roman" w:eastAsia="方正仿宋_GBK" w:hAnsi="Times New Roman"/>
                <w:color w:val="000000" w:themeColor="text1"/>
                <w:sz w:val="28"/>
                <w:szCs w:val="28"/>
              </w:rPr>
              <w:t>3</w:t>
            </w:r>
            <w:r>
              <w:rPr>
                <w:rFonts w:ascii="方正仿宋_GBK" w:eastAsia="方正仿宋_GBK" w:hint="eastAsia"/>
                <w:color w:val="000000" w:themeColor="text1"/>
                <w:sz w:val="28"/>
                <w:szCs w:val="28"/>
              </w:rPr>
              <w:t>分</w:t>
            </w:r>
          </w:p>
        </w:tc>
      </w:tr>
      <w:tr w:rsidR="00AD7D5C">
        <w:tc>
          <w:tcPr>
            <w:tcW w:w="675" w:type="dxa"/>
            <w:vAlign w:val="center"/>
          </w:tcPr>
          <w:p w:rsidR="00AD7D5C" w:rsidRDefault="00E8363F">
            <w:pPr>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8</w:t>
            </w:r>
          </w:p>
        </w:tc>
        <w:tc>
          <w:tcPr>
            <w:tcW w:w="5954" w:type="dxa"/>
            <w:gridSpan w:val="2"/>
            <w:vAlign w:val="center"/>
          </w:tcPr>
          <w:p w:rsidR="00AD7D5C" w:rsidRDefault="00E8363F">
            <w:pPr>
              <w:spacing w:line="36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未按照安全监理岗位责任分工对分管范围或专业范围的安全生产开展安全监理工作的。</w:t>
            </w:r>
          </w:p>
        </w:tc>
        <w:tc>
          <w:tcPr>
            <w:tcW w:w="1417" w:type="dxa"/>
            <w:vAlign w:val="center"/>
          </w:tcPr>
          <w:p w:rsidR="00AD7D5C" w:rsidRDefault="00E8363F">
            <w:pPr>
              <w:spacing w:line="36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3</w:t>
            </w:r>
            <w:r>
              <w:rPr>
                <w:rFonts w:ascii="方正仿宋_GBK" w:eastAsia="方正仿宋_GBK" w:hint="eastAsia"/>
                <w:color w:val="000000" w:themeColor="text1"/>
                <w:sz w:val="28"/>
                <w:szCs w:val="28"/>
              </w:rPr>
              <w:t>分</w:t>
            </w:r>
          </w:p>
        </w:tc>
        <w:tc>
          <w:tcPr>
            <w:tcW w:w="1134" w:type="dxa"/>
            <w:vAlign w:val="center"/>
          </w:tcPr>
          <w:p w:rsidR="00AD7D5C" w:rsidRDefault="00E8363F">
            <w:pPr>
              <w:spacing w:line="40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3</w:t>
            </w:r>
            <w:r>
              <w:rPr>
                <w:rFonts w:ascii="方正仿宋_GBK" w:eastAsia="方正仿宋_GBK" w:hint="eastAsia"/>
                <w:color w:val="000000" w:themeColor="text1"/>
                <w:sz w:val="28"/>
                <w:szCs w:val="28"/>
              </w:rPr>
              <w:t>分</w:t>
            </w:r>
          </w:p>
        </w:tc>
      </w:tr>
      <w:tr w:rsidR="00AD7D5C">
        <w:tc>
          <w:tcPr>
            <w:tcW w:w="675" w:type="dxa"/>
            <w:vAlign w:val="center"/>
          </w:tcPr>
          <w:p w:rsidR="00AD7D5C" w:rsidRDefault="00E8363F">
            <w:pPr>
              <w:jc w:val="center"/>
              <w:rPr>
                <w:rFonts w:ascii="Times New Roman" w:eastAsia="方正仿宋_GBK" w:hAnsi="Times New Roman"/>
                <w:color w:val="000000" w:themeColor="text1"/>
                <w:sz w:val="28"/>
                <w:szCs w:val="28"/>
              </w:rPr>
            </w:pPr>
            <w:r>
              <w:rPr>
                <w:rFonts w:ascii="Times New Roman" w:eastAsia="方正仿宋_GBK" w:hAnsi="Times New Roman"/>
                <w:color w:val="000000" w:themeColor="text1"/>
                <w:sz w:val="28"/>
                <w:szCs w:val="28"/>
              </w:rPr>
              <w:t>9</w:t>
            </w:r>
          </w:p>
        </w:tc>
        <w:tc>
          <w:tcPr>
            <w:tcW w:w="5954" w:type="dxa"/>
            <w:gridSpan w:val="2"/>
            <w:vAlign w:val="center"/>
          </w:tcPr>
          <w:p w:rsidR="00AD7D5C" w:rsidRDefault="00E8363F">
            <w:pPr>
              <w:spacing w:line="36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签署虚假技术文件的。</w:t>
            </w:r>
          </w:p>
        </w:tc>
        <w:tc>
          <w:tcPr>
            <w:tcW w:w="1417" w:type="dxa"/>
            <w:vAlign w:val="center"/>
          </w:tcPr>
          <w:p w:rsidR="00AD7D5C" w:rsidRDefault="00E8363F">
            <w:pPr>
              <w:spacing w:line="36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3</w:t>
            </w:r>
            <w:r>
              <w:rPr>
                <w:rFonts w:ascii="方正仿宋_GBK" w:eastAsia="方正仿宋_GBK" w:hint="eastAsia"/>
                <w:color w:val="000000" w:themeColor="text1"/>
                <w:sz w:val="28"/>
                <w:szCs w:val="28"/>
              </w:rPr>
              <w:t>分</w:t>
            </w:r>
          </w:p>
        </w:tc>
        <w:tc>
          <w:tcPr>
            <w:tcW w:w="1134" w:type="dxa"/>
            <w:vAlign w:val="center"/>
          </w:tcPr>
          <w:p w:rsidR="00AD7D5C" w:rsidRDefault="00E8363F">
            <w:pPr>
              <w:spacing w:line="40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3</w:t>
            </w:r>
            <w:r>
              <w:rPr>
                <w:rFonts w:ascii="方正仿宋_GBK" w:eastAsia="方正仿宋_GBK" w:hint="eastAsia"/>
                <w:color w:val="000000" w:themeColor="text1"/>
                <w:sz w:val="28"/>
                <w:szCs w:val="28"/>
              </w:rPr>
              <w:t>分</w:t>
            </w:r>
          </w:p>
        </w:tc>
      </w:tr>
      <w:tr w:rsidR="00AD7D5C">
        <w:tc>
          <w:tcPr>
            <w:tcW w:w="675" w:type="dxa"/>
            <w:vAlign w:val="center"/>
          </w:tcPr>
          <w:p w:rsidR="00AD7D5C" w:rsidRDefault="00E8363F">
            <w:pPr>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10</w:t>
            </w:r>
          </w:p>
        </w:tc>
        <w:tc>
          <w:tcPr>
            <w:tcW w:w="5954" w:type="dxa"/>
            <w:gridSpan w:val="2"/>
            <w:vAlign w:val="center"/>
          </w:tcPr>
          <w:p w:rsidR="00AD7D5C" w:rsidRDefault="00E8363F">
            <w:pPr>
              <w:spacing w:line="36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无正当理由和程序，未到岗的。</w:t>
            </w:r>
          </w:p>
        </w:tc>
        <w:tc>
          <w:tcPr>
            <w:tcW w:w="1417" w:type="dxa"/>
            <w:vAlign w:val="center"/>
          </w:tcPr>
          <w:p w:rsidR="00AD7D5C" w:rsidRDefault="00E8363F">
            <w:pPr>
              <w:spacing w:line="36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2</w:t>
            </w:r>
            <w:r>
              <w:rPr>
                <w:rFonts w:ascii="方正仿宋_GBK" w:eastAsia="方正仿宋_GBK" w:hAnsi="方正仿宋_GBK" w:hint="eastAsia"/>
                <w:color w:val="000000" w:themeColor="text1"/>
                <w:sz w:val="28"/>
                <w:szCs w:val="28"/>
              </w:rPr>
              <w:t>分</w:t>
            </w:r>
          </w:p>
        </w:tc>
        <w:tc>
          <w:tcPr>
            <w:tcW w:w="1134" w:type="dxa"/>
            <w:vAlign w:val="center"/>
          </w:tcPr>
          <w:p w:rsidR="00AD7D5C" w:rsidRDefault="00E8363F">
            <w:pPr>
              <w:spacing w:line="40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2</w:t>
            </w:r>
            <w:r>
              <w:rPr>
                <w:rFonts w:ascii="方正仿宋_GBK" w:eastAsia="方正仿宋_GBK" w:hAnsi="方正仿宋_GBK" w:hint="eastAsia"/>
                <w:color w:val="000000" w:themeColor="text1"/>
                <w:sz w:val="28"/>
                <w:szCs w:val="28"/>
              </w:rPr>
              <w:t>分</w:t>
            </w:r>
          </w:p>
        </w:tc>
      </w:tr>
      <w:tr w:rsidR="00AD7D5C">
        <w:tc>
          <w:tcPr>
            <w:tcW w:w="675" w:type="dxa"/>
            <w:vAlign w:val="center"/>
          </w:tcPr>
          <w:p w:rsidR="00AD7D5C" w:rsidRDefault="00E8363F">
            <w:pPr>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11</w:t>
            </w:r>
          </w:p>
        </w:tc>
        <w:tc>
          <w:tcPr>
            <w:tcW w:w="5954" w:type="dxa"/>
            <w:gridSpan w:val="2"/>
            <w:vAlign w:val="center"/>
          </w:tcPr>
          <w:p w:rsidR="00AD7D5C" w:rsidRDefault="00E8363F">
            <w:pPr>
              <w:spacing w:line="36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专业监理工程师未按要求编制监理实施细则。</w:t>
            </w:r>
          </w:p>
        </w:tc>
        <w:tc>
          <w:tcPr>
            <w:tcW w:w="1417" w:type="dxa"/>
            <w:vAlign w:val="center"/>
          </w:tcPr>
          <w:p w:rsidR="00AD7D5C" w:rsidRDefault="00E8363F">
            <w:pPr>
              <w:spacing w:line="36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w:t>
            </w:r>
            <w:r>
              <w:rPr>
                <w:rFonts w:ascii="方正仿宋_GBK" w:eastAsia="方正仿宋_GBK" w:hAnsi="方正仿宋_GBK" w:hint="eastAsia"/>
                <w:color w:val="000000" w:themeColor="text1"/>
                <w:sz w:val="28"/>
                <w:szCs w:val="28"/>
              </w:rPr>
              <w:t>分</w:t>
            </w:r>
          </w:p>
        </w:tc>
        <w:tc>
          <w:tcPr>
            <w:tcW w:w="1134" w:type="dxa"/>
            <w:vAlign w:val="center"/>
          </w:tcPr>
          <w:p w:rsidR="00AD7D5C" w:rsidRDefault="00E8363F">
            <w:pPr>
              <w:spacing w:line="400" w:lineRule="exact"/>
              <w:jc w:val="center"/>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w:t>
            </w:r>
          </w:p>
        </w:tc>
      </w:tr>
      <w:tr w:rsidR="00AD7D5C">
        <w:tc>
          <w:tcPr>
            <w:tcW w:w="675" w:type="dxa"/>
            <w:vAlign w:val="center"/>
          </w:tcPr>
          <w:p w:rsidR="00AD7D5C" w:rsidRDefault="00E8363F">
            <w:pPr>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12</w:t>
            </w:r>
          </w:p>
        </w:tc>
        <w:tc>
          <w:tcPr>
            <w:tcW w:w="5954" w:type="dxa"/>
            <w:gridSpan w:val="2"/>
            <w:vAlign w:val="center"/>
          </w:tcPr>
          <w:p w:rsidR="00AD7D5C" w:rsidRDefault="00E8363F">
            <w:pPr>
              <w:spacing w:line="36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专业监理工程师未审查施工单位提交的涉及本专业的报审文件，未定期向总监报告本专业监理工作的实施情况。</w:t>
            </w:r>
          </w:p>
        </w:tc>
        <w:tc>
          <w:tcPr>
            <w:tcW w:w="1417" w:type="dxa"/>
            <w:vAlign w:val="center"/>
          </w:tcPr>
          <w:p w:rsidR="00AD7D5C" w:rsidRDefault="00E8363F">
            <w:pPr>
              <w:spacing w:line="36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w:t>
            </w:r>
            <w:r>
              <w:rPr>
                <w:rFonts w:ascii="方正仿宋_GBK" w:eastAsia="方正仿宋_GBK" w:hAnsi="方正仿宋_GBK" w:hint="eastAsia"/>
                <w:color w:val="000000" w:themeColor="text1"/>
                <w:sz w:val="28"/>
                <w:szCs w:val="28"/>
              </w:rPr>
              <w:t>分</w:t>
            </w:r>
          </w:p>
        </w:tc>
        <w:tc>
          <w:tcPr>
            <w:tcW w:w="1134" w:type="dxa"/>
            <w:vAlign w:val="center"/>
          </w:tcPr>
          <w:p w:rsidR="00AD7D5C" w:rsidRDefault="00E8363F">
            <w:pPr>
              <w:spacing w:line="400" w:lineRule="exact"/>
              <w:jc w:val="center"/>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w:t>
            </w:r>
          </w:p>
        </w:tc>
      </w:tr>
      <w:tr w:rsidR="00AD7D5C">
        <w:tc>
          <w:tcPr>
            <w:tcW w:w="675" w:type="dxa"/>
            <w:vAlign w:val="center"/>
          </w:tcPr>
          <w:p w:rsidR="00AD7D5C" w:rsidRDefault="00E8363F">
            <w:pPr>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13</w:t>
            </w:r>
          </w:p>
        </w:tc>
        <w:tc>
          <w:tcPr>
            <w:tcW w:w="5954" w:type="dxa"/>
            <w:gridSpan w:val="2"/>
            <w:vAlign w:val="center"/>
          </w:tcPr>
          <w:p w:rsidR="00AD7D5C" w:rsidRDefault="00E8363F">
            <w:pPr>
              <w:spacing w:line="36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专业监理工程师未对进场工程材料、构配件、设备的质量进行审查。</w:t>
            </w:r>
          </w:p>
        </w:tc>
        <w:tc>
          <w:tcPr>
            <w:tcW w:w="1417" w:type="dxa"/>
            <w:vAlign w:val="center"/>
          </w:tcPr>
          <w:p w:rsidR="00AD7D5C" w:rsidRDefault="00E8363F">
            <w:pPr>
              <w:spacing w:line="36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w:t>
            </w:r>
            <w:r>
              <w:rPr>
                <w:rFonts w:ascii="方正仿宋_GBK" w:eastAsia="方正仿宋_GBK" w:hAnsi="方正仿宋_GBK" w:hint="eastAsia"/>
                <w:color w:val="000000" w:themeColor="text1"/>
                <w:sz w:val="28"/>
                <w:szCs w:val="28"/>
              </w:rPr>
              <w:t>分</w:t>
            </w:r>
          </w:p>
        </w:tc>
        <w:tc>
          <w:tcPr>
            <w:tcW w:w="1134" w:type="dxa"/>
            <w:vAlign w:val="center"/>
          </w:tcPr>
          <w:p w:rsidR="00AD7D5C" w:rsidRDefault="00E8363F">
            <w:pPr>
              <w:spacing w:line="400" w:lineRule="exact"/>
              <w:jc w:val="center"/>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w:t>
            </w:r>
          </w:p>
        </w:tc>
      </w:tr>
      <w:tr w:rsidR="00AD7D5C">
        <w:tc>
          <w:tcPr>
            <w:tcW w:w="675" w:type="dxa"/>
            <w:vAlign w:val="center"/>
          </w:tcPr>
          <w:p w:rsidR="00AD7D5C" w:rsidRDefault="00E8363F">
            <w:pPr>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14</w:t>
            </w:r>
          </w:p>
        </w:tc>
        <w:tc>
          <w:tcPr>
            <w:tcW w:w="5954" w:type="dxa"/>
            <w:gridSpan w:val="2"/>
            <w:vAlign w:val="center"/>
          </w:tcPr>
          <w:p w:rsidR="00AD7D5C" w:rsidRDefault="00E8363F">
            <w:pPr>
              <w:spacing w:line="36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专业监理工程师未按要求对本专业负责的检验批工程、隐蔽工程、分项工程进行验收。</w:t>
            </w:r>
          </w:p>
        </w:tc>
        <w:tc>
          <w:tcPr>
            <w:tcW w:w="1417" w:type="dxa"/>
            <w:vAlign w:val="center"/>
          </w:tcPr>
          <w:p w:rsidR="00AD7D5C" w:rsidRDefault="00E8363F">
            <w:pPr>
              <w:spacing w:line="36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w:t>
            </w:r>
            <w:r>
              <w:rPr>
                <w:rFonts w:ascii="方正仿宋_GBK" w:eastAsia="方正仿宋_GBK" w:hAnsi="方正仿宋_GBK" w:hint="eastAsia"/>
                <w:color w:val="000000" w:themeColor="text1"/>
                <w:sz w:val="28"/>
                <w:szCs w:val="28"/>
              </w:rPr>
              <w:t>分</w:t>
            </w:r>
          </w:p>
        </w:tc>
        <w:tc>
          <w:tcPr>
            <w:tcW w:w="1134" w:type="dxa"/>
            <w:vAlign w:val="center"/>
          </w:tcPr>
          <w:p w:rsidR="00AD7D5C" w:rsidRDefault="00E8363F">
            <w:pPr>
              <w:spacing w:line="400" w:lineRule="exact"/>
              <w:jc w:val="center"/>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w:t>
            </w:r>
          </w:p>
        </w:tc>
      </w:tr>
      <w:tr w:rsidR="00AD7D5C">
        <w:tc>
          <w:tcPr>
            <w:tcW w:w="675" w:type="dxa"/>
            <w:vAlign w:val="center"/>
          </w:tcPr>
          <w:p w:rsidR="00AD7D5C" w:rsidRDefault="00E8363F">
            <w:pPr>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lastRenderedPageBreak/>
              <w:t>15</w:t>
            </w:r>
          </w:p>
        </w:tc>
        <w:tc>
          <w:tcPr>
            <w:tcW w:w="5954" w:type="dxa"/>
            <w:gridSpan w:val="2"/>
            <w:vAlign w:val="center"/>
          </w:tcPr>
          <w:p w:rsidR="00AD7D5C" w:rsidRDefault="00E8363F">
            <w:pPr>
              <w:spacing w:line="36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专业监理工程师未及时发现和处置质量问题和安全事故隐患，或未按要求复查质量问题或安全隐患整改结果。</w:t>
            </w:r>
          </w:p>
        </w:tc>
        <w:tc>
          <w:tcPr>
            <w:tcW w:w="1417" w:type="dxa"/>
            <w:vAlign w:val="center"/>
          </w:tcPr>
          <w:p w:rsidR="00AD7D5C" w:rsidRDefault="00E8363F">
            <w:pPr>
              <w:spacing w:line="36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w:t>
            </w:r>
            <w:r>
              <w:rPr>
                <w:rFonts w:ascii="方正仿宋_GBK" w:eastAsia="方正仿宋_GBK" w:hAnsi="方正仿宋_GBK" w:hint="eastAsia"/>
                <w:color w:val="000000" w:themeColor="text1"/>
                <w:sz w:val="28"/>
                <w:szCs w:val="28"/>
              </w:rPr>
              <w:t>分</w:t>
            </w:r>
          </w:p>
        </w:tc>
        <w:tc>
          <w:tcPr>
            <w:tcW w:w="1134" w:type="dxa"/>
            <w:vAlign w:val="center"/>
          </w:tcPr>
          <w:p w:rsidR="00AD7D5C" w:rsidRDefault="00E8363F">
            <w:pPr>
              <w:spacing w:line="400" w:lineRule="exact"/>
              <w:jc w:val="center"/>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w:t>
            </w:r>
          </w:p>
        </w:tc>
      </w:tr>
      <w:tr w:rsidR="00AD7D5C">
        <w:tc>
          <w:tcPr>
            <w:tcW w:w="675" w:type="dxa"/>
            <w:vAlign w:val="center"/>
          </w:tcPr>
          <w:p w:rsidR="00AD7D5C" w:rsidRDefault="00E8363F">
            <w:pPr>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16</w:t>
            </w:r>
          </w:p>
        </w:tc>
        <w:tc>
          <w:tcPr>
            <w:tcW w:w="5954" w:type="dxa"/>
            <w:gridSpan w:val="2"/>
            <w:vAlign w:val="center"/>
          </w:tcPr>
          <w:p w:rsidR="00AD7D5C" w:rsidRDefault="00E8363F">
            <w:pPr>
              <w:spacing w:line="36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专业监理工程师未按工程实际情况组织编写监理日志和编写监理月报和专报。</w:t>
            </w:r>
          </w:p>
        </w:tc>
        <w:tc>
          <w:tcPr>
            <w:tcW w:w="1417" w:type="dxa"/>
            <w:vAlign w:val="center"/>
          </w:tcPr>
          <w:p w:rsidR="00AD7D5C" w:rsidRDefault="00E8363F">
            <w:pPr>
              <w:spacing w:line="36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w:t>
            </w:r>
            <w:r>
              <w:rPr>
                <w:rFonts w:ascii="方正仿宋_GBK" w:eastAsia="方正仿宋_GBK" w:hAnsi="方正仿宋_GBK" w:hint="eastAsia"/>
                <w:color w:val="000000" w:themeColor="text1"/>
                <w:sz w:val="28"/>
                <w:szCs w:val="28"/>
              </w:rPr>
              <w:t>分</w:t>
            </w:r>
          </w:p>
        </w:tc>
        <w:tc>
          <w:tcPr>
            <w:tcW w:w="1134" w:type="dxa"/>
            <w:vAlign w:val="center"/>
          </w:tcPr>
          <w:p w:rsidR="00AD7D5C" w:rsidRDefault="00E8363F">
            <w:pPr>
              <w:spacing w:line="400" w:lineRule="exact"/>
              <w:jc w:val="center"/>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w:t>
            </w:r>
          </w:p>
        </w:tc>
      </w:tr>
      <w:tr w:rsidR="00AD7D5C">
        <w:tc>
          <w:tcPr>
            <w:tcW w:w="675" w:type="dxa"/>
            <w:vAlign w:val="center"/>
          </w:tcPr>
          <w:p w:rsidR="00AD7D5C" w:rsidRDefault="00E8363F">
            <w:pPr>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17</w:t>
            </w:r>
          </w:p>
        </w:tc>
        <w:tc>
          <w:tcPr>
            <w:tcW w:w="5954" w:type="dxa"/>
            <w:gridSpan w:val="2"/>
            <w:vAlign w:val="center"/>
          </w:tcPr>
          <w:p w:rsidR="00AD7D5C" w:rsidRDefault="00E8363F">
            <w:pPr>
              <w:spacing w:line="36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专业监理工程师未及时收集、汇总、整理监理文件和资料。</w:t>
            </w:r>
          </w:p>
        </w:tc>
        <w:tc>
          <w:tcPr>
            <w:tcW w:w="1417" w:type="dxa"/>
            <w:vAlign w:val="center"/>
          </w:tcPr>
          <w:p w:rsidR="00AD7D5C" w:rsidRDefault="00E8363F">
            <w:pPr>
              <w:spacing w:line="36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w:t>
            </w:r>
            <w:r>
              <w:rPr>
                <w:rFonts w:ascii="方正仿宋_GBK" w:eastAsia="方正仿宋_GBK" w:hAnsi="方正仿宋_GBK" w:hint="eastAsia"/>
                <w:color w:val="000000" w:themeColor="text1"/>
                <w:sz w:val="28"/>
                <w:szCs w:val="28"/>
              </w:rPr>
              <w:t>分</w:t>
            </w:r>
          </w:p>
        </w:tc>
        <w:tc>
          <w:tcPr>
            <w:tcW w:w="1134" w:type="dxa"/>
            <w:vAlign w:val="center"/>
          </w:tcPr>
          <w:p w:rsidR="00AD7D5C" w:rsidRDefault="00E8363F">
            <w:pPr>
              <w:spacing w:line="400" w:lineRule="exact"/>
              <w:jc w:val="center"/>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w:t>
            </w:r>
          </w:p>
        </w:tc>
      </w:tr>
      <w:tr w:rsidR="00AD7D5C">
        <w:tc>
          <w:tcPr>
            <w:tcW w:w="675" w:type="dxa"/>
            <w:vAlign w:val="center"/>
          </w:tcPr>
          <w:p w:rsidR="00AD7D5C" w:rsidRDefault="00E8363F">
            <w:pPr>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18</w:t>
            </w:r>
          </w:p>
        </w:tc>
        <w:tc>
          <w:tcPr>
            <w:tcW w:w="5954" w:type="dxa"/>
            <w:gridSpan w:val="2"/>
            <w:vAlign w:val="center"/>
          </w:tcPr>
          <w:p w:rsidR="00AD7D5C" w:rsidRDefault="00E8363F">
            <w:pPr>
              <w:spacing w:line="36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监理员未及时进行见证取样。</w:t>
            </w:r>
          </w:p>
        </w:tc>
        <w:tc>
          <w:tcPr>
            <w:tcW w:w="1417" w:type="dxa"/>
            <w:vAlign w:val="center"/>
          </w:tcPr>
          <w:p w:rsidR="00AD7D5C" w:rsidRDefault="00E8363F">
            <w:pPr>
              <w:spacing w:line="360" w:lineRule="exact"/>
              <w:jc w:val="center"/>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w:t>
            </w:r>
          </w:p>
        </w:tc>
        <w:tc>
          <w:tcPr>
            <w:tcW w:w="1134" w:type="dxa"/>
            <w:vAlign w:val="center"/>
          </w:tcPr>
          <w:p w:rsidR="00AD7D5C" w:rsidRDefault="00E8363F">
            <w:pPr>
              <w:spacing w:line="40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w:t>
            </w:r>
            <w:r>
              <w:rPr>
                <w:rFonts w:ascii="方正仿宋_GBK" w:eastAsia="方正仿宋_GBK" w:hAnsi="方正仿宋_GBK" w:hint="eastAsia"/>
                <w:color w:val="000000" w:themeColor="text1"/>
                <w:sz w:val="28"/>
                <w:szCs w:val="28"/>
              </w:rPr>
              <w:t>分</w:t>
            </w:r>
          </w:p>
        </w:tc>
      </w:tr>
      <w:tr w:rsidR="00AD7D5C">
        <w:tc>
          <w:tcPr>
            <w:tcW w:w="675" w:type="dxa"/>
            <w:vAlign w:val="center"/>
          </w:tcPr>
          <w:p w:rsidR="00AD7D5C" w:rsidRDefault="00E8363F">
            <w:pPr>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19</w:t>
            </w:r>
          </w:p>
        </w:tc>
        <w:tc>
          <w:tcPr>
            <w:tcW w:w="5954" w:type="dxa"/>
            <w:gridSpan w:val="2"/>
            <w:vAlign w:val="center"/>
          </w:tcPr>
          <w:p w:rsidR="00AD7D5C" w:rsidRDefault="00E8363F">
            <w:pPr>
              <w:spacing w:line="36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监理员未检查工序和施工结果。</w:t>
            </w:r>
          </w:p>
        </w:tc>
        <w:tc>
          <w:tcPr>
            <w:tcW w:w="1417" w:type="dxa"/>
            <w:vAlign w:val="center"/>
          </w:tcPr>
          <w:p w:rsidR="00AD7D5C" w:rsidRDefault="00E8363F">
            <w:pPr>
              <w:spacing w:line="360" w:lineRule="exact"/>
              <w:jc w:val="center"/>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w:t>
            </w:r>
          </w:p>
        </w:tc>
        <w:tc>
          <w:tcPr>
            <w:tcW w:w="1134" w:type="dxa"/>
            <w:vAlign w:val="center"/>
          </w:tcPr>
          <w:p w:rsidR="00AD7D5C" w:rsidRDefault="00E8363F">
            <w:pPr>
              <w:spacing w:line="40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w:t>
            </w:r>
            <w:r>
              <w:rPr>
                <w:rFonts w:ascii="方正仿宋_GBK" w:eastAsia="方正仿宋_GBK" w:hAnsi="方正仿宋_GBK" w:hint="eastAsia"/>
                <w:color w:val="000000" w:themeColor="text1"/>
                <w:sz w:val="28"/>
                <w:szCs w:val="28"/>
              </w:rPr>
              <w:t>分</w:t>
            </w:r>
          </w:p>
        </w:tc>
      </w:tr>
      <w:tr w:rsidR="00AD7D5C">
        <w:tc>
          <w:tcPr>
            <w:tcW w:w="675" w:type="dxa"/>
            <w:vAlign w:val="center"/>
          </w:tcPr>
          <w:p w:rsidR="00AD7D5C" w:rsidRDefault="00E8363F">
            <w:pPr>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20</w:t>
            </w:r>
          </w:p>
        </w:tc>
        <w:tc>
          <w:tcPr>
            <w:tcW w:w="5954" w:type="dxa"/>
            <w:gridSpan w:val="2"/>
            <w:vAlign w:val="center"/>
          </w:tcPr>
          <w:p w:rsidR="00AD7D5C" w:rsidRDefault="00E8363F">
            <w:pPr>
              <w:spacing w:line="36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监理员未及时发现施工作业中的问题，并指出和向专业监理工程师报告。</w:t>
            </w:r>
          </w:p>
        </w:tc>
        <w:tc>
          <w:tcPr>
            <w:tcW w:w="1417" w:type="dxa"/>
            <w:vAlign w:val="center"/>
          </w:tcPr>
          <w:p w:rsidR="00AD7D5C" w:rsidRDefault="00E8363F">
            <w:pPr>
              <w:spacing w:line="360" w:lineRule="exact"/>
              <w:jc w:val="center"/>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w:t>
            </w:r>
          </w:p>
        </w:tc>
        <w:tc>
          <w:tcPr>
            <w:tcW w:w="1134" w:type="dxa"/>
            <w:vAlign w:val="center"/>
          </w:tcPr>
          <w:p w:rsidR="00AD7D5C" w:rsidRDefault="00E8363F">
            <w:pPr>
              <w:spacing w:line="40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w:t>
            </w:r>
            <w:r>
              <w:rPr>
                <w:rFonts w:ascii="方正仿宋_GBK" w:eastAsia="方正仿宋_GBK" w:hAnsi="方正仿宋_GBK" w:hint="eastAsia"/>
                <w:color w:val="000000" w:themeColor="text1"/>
                <w:sz w:val="28"/>
                <w:szCs w:val="28"/>
              </w:rPr>
              <w:t>分</w:t>
            </w:r>
          </w:p>
        </w:tc>
      </w:tr>
      <w:tr w:rsidR="00AD7D5C">
        <w:tc>
          <w:tcPr>
            <w:tcW w:w="675" w:type="dxa"/>
            <w:vAlign w:val="center"/>
          </w:tcPr>
          <w:p w:rsidR="00AD7D5C" w:rsidRDefault="00E8363F">
            <w:pPr>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21</w:t>
            </w:r>
          </w:p>
        </w:tc>
        <w:tc>
          <w:tcPr>
            <w:tcW w:w="5954" w:type="dxa"/>
            <w:gridSpan w:val="2"/>
            <w:vAlign w:val="center"/>
          </w:tcPr>
          <w:p w:rsidR="00AD7D5C" w:rsidRDefault="00E8363F">
            <w:pPr>
              <w:spacing w:line="36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其他被认定的不良信用信息。</w:t>
            </w:r>
          </w:p>
        </w:tc>
        <w:tc>
          <w:tcPr>
            <w:tcW w:w="1417" w:type="dxa"/>
            <w:vAlign w:val="center"/>
          </w:tcPr>
          <w:p w:rsidR="00AD7D5C" w:rsidRDefault="00E8363F">
            <w:pPr>
              <w:spacing w:line="36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w:t>
            </w:r>
            <w:r>
              <w:rPr>
                <w:rFonts w:ascii="方正仿宋_GBK" w:eastAsia="方正仿宋_GBK" w:hAnsi="方正仿宋_GBK" w:hint="eastAsia"/>
                <w:color w:val="000000" w:themeColor="text1"/>
                <w:sz w:val="28"/>
                <w:szCs w:val="28"/>
              </w:rPr>
              <w:t>分</w:t>
            </w:r>
          </w:p>
        </w:tc>
        <w:tc>
          <w:tcPr>
            <w:tcW w:w="1134" w:type="dxa"/>
            <w:vAlign w:val="center"/>
          </w:tcPr>
          <w:p w:rsidR="00AD7D5C" w:rsidRDefault="00E8363F">
            <w:pPr>
              <w:spacing w:line="400" w:lineRule="exact"/>
              <w:jc w:val="center"/>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1</w:t>
            </w:r>
            <w:r>
              <w:rPr>
                <w:rFonts w:ascii="方正仿宋_GBK" w:eastAsia="方正仿宋_GBK" w:hAnsi="方正仿宋_GBK" w:hint="eastAsia"/>
                <w:color w:val="000000" w:themeColor="text1"/>
                <w:sz w:val="28"/>
                <w:szCs w:val="28"/>
              </w:rPr>
              <w:t>分</w:t>
            </w:r>
          </w:p>
        </w:tc>
      </w:tr>
    </w:tbl>
    <w:p w:rsidR="00AD7D5C" w:rsidRDefault="00E8363F">
      <w:pPr>
        <w:spacing w:line="560" w:lineRule="exact"/>
        <w:rPr>
          <w:rFonts w:ascii="方正仿宋_GBK" w:eastAsia="方正仿宋_GBK" w:hAnsi="方正仿宋_GBK"/>
          <w:color w:val="000000" w:themeColor="text1"/>
          <w:sz w:val="28"/>
          <w:szCs w:val="28"/>
        </w:rPr>
      </w:pPr>
      <w:r>
        <w:rPr>
          <w:rFonts w:ascii="方正仿宋_GBK" w:eastAsia="方正仿宋_GBK" w:hAnsi="方正仿宋_GBK" w:hint="eastAsia"/>
          <w:color w:val="000000" w:themeColor="text1"/>
          <w:sz w:val="28"/>
          <w:szCs w:val="28"/>
        </w:rPr>
        <w:t>注：</w:t>
      </w:r>
      <w:r>
        <w:rPr>
          <w:rFonts w:ascii="Times New Roman" w:eastAsia="方正仿宋_GBK" w:hAnsi="Times New Roman"/>
          <w:color w:val="000000" w:themeColor="text1"/>
          <w:sz w:val="28"/>
          <w:szCs w:val="28"/>
        </w:rPr>
        <w:t>1</w:t>
      </w:r>
      <w:r>
        <w:rPr>
          <w:rFonts w:ascii="方正仿宋_GBK" w:eastAsia="方正仿宋_GBK" w:hAnsi="方正仿宋_GBK" w:hint="eastAsia"/>
          <w:color w:val="000000" w:themeColor="text1"/>
          <w:sz w:val="28"/>
          <w:szCs w:val="28"/>
        </w:rPr>
        <w:t>.</w:t>
      </w:r>
      <w:r>
        <w:rPr>
          <w:rFonts w:ascii="方正仿宋_GBK" w:eastAsia="方正仿宋_GBK" w:hAnsi="方正仿宋_GBK" w:hint="eastAsia"/>
          <w:color w:val="000000" w:themeColor="text1"/>
          <w:sz w:val="28"/>
          <w:szCs w:val="28"/>
        </w:rPr>
        <w:t>表中的“以上”含本数，“以下”不含本数。</w:t>
      </w:r>
    </w:p>
    <w:p w:rsidR="00AD7D5C" w:rsidRDefault="00E8363F">
      <w:pPr>
        <w:spacing w:line="560" w:lineRule="exact"/>
        <w:ind w:firstLineChars="200" w:firstLine="560"/>
        <w:rPr>
          <w:rFonts w:ascii="方正仿宋_GBK" w:eastAsia="方正仿宋_GBK" w:hAnsi="方正仿宋_GBK"/>
          <w:color w:val="000000" w:themeColor="text1"/>
          <w:sz w:val="28"/>
          <w:szCs w:val="28"/>
        </w:rPr>
      </w:pPr>
      <w:r>
        <w:rPr>
          <w:rFonts w:ascii="Times New Roman" w:eastAsia="方正仿宋_GBK" w:hAnsi="Times New Roman"/>
          <w:color w:val="000000" w:themeColor="text1"/>
          <w:sz w:val="28"/>
          <w:szCs w:val="28"/>
        </w:rPr>
        <w:t>2</w:t>
      </w:r>
      <w:r>
        <w:rPr>
          <w:rFonts w:ascii="方正仿宋_GBK" w:eastAsia="方正仿宋_GBK" w:hAnsi="方正仿宋_GBK" w:hint="eastAsia"/>
          <w:color w:val="000000" w:themeColor="text1"/>
          <w:sz w:val="28"/>
          <w:szCs w:val="28"/>
        </w:rPr>
        <w:t>.</w:t>
      </w:r>
      <w:r>
        <w:rPr>
          <w:rFonts w:ascii="方正仿宋_GBK" w:eastAsia="方正仿宋_GBK" w:hAnsi="方正仿宋_GBK" w:hint="eastAsia"/>
          <w:color w:val="000000" w:themeColor="text1"/>
          <w:sz w:val="28"/>
          <w:szCs w:val="28"/>
        </w:rPr>
        <w:t>同一不良信用行为被记分</w:t>
      </w:r>
      <w:r>
        <w:rPr>
          <w:rFonts w:ascii="Times New Roman" w:eastAsia="方正仿宋_GBK" w:hAnsi="Times New Roman"/>
          <w:color w:val="000000" w:themeColor="text1"/>
          <w:sz w:val="28"/>
          <w:szCs w:val="28"/>
        </w:rPr>
        <w:t>30</w:t>
      </w:r>
      <w:r>
        <w:rPr>
          <w:rFonts w:ascii="方正仿宋_GBK" w:eastAsia="方正仿宋_GBK" w:hAnsi="方正仿宋_GBK" w:hint="eastAsia"/>
          <w:color w:val="000000" w:themeColor="text1"/>
          <w:sz w:val="28"/>
          <w:szCs w:val="28"/>
        </w:rPr>
        <w:t>天后仍未整改的，可再次记分。</w:t>
      </w:r>
    </w:p>
    <w:p w:rsidR="00AD7D5C" w:rsidRDefault="00E8363F">
      <w:pPr>
        <w:spacing w:line="560" w:lineRule="exact"/>
        <w:ind w:firstLineChars="200" w:firstLine="560"/>
      </w:pPr>
      <w:r>
        <w:rPr>
          <w:rFonts w:ascii="Times New Roman" w:eastAsia="方正仿宋_GBK" w:hAnsi="Times New Roman"/>
          <w:color w:val="000000" w:themeColor="text1"/>
          <w:sz w:val="28"/>
          <w:szCs w:val="28"/>
        </w:rPr>
        <w:t>3</w:t>
      </w:r>
      <w:r>
        <w:rPr>
          <w:rFonts w:ascii="方正仿宋_GBK" w:eastAsia="方正仿宋_GBK" w:hAnsi="方正仿宋_GBK" w:hint="eastAsia"/>
          <w:color w:val="000000" w:themeColor="text1"/>
          <w:sz w:val="28"/>
          <w:szCs w:val="28"/>
        </w:rPr>
        <w:t>.</w:t>
      </w:r>
      <w:r>
        <w:rPr>
          <w:rFonts w:ascii="方正仿宋_GBK" w:eastAsia="方正仿宋_GBK" w:hAnsi="方正仿宋_GBK" w:hint="eastAsia"/>
          <w:color w:val="000000" w:themeColor="text1"/>
          <w:sz w:val="28"/>
          <w:szCs w:val="28"/>
        </w:rPr>
        <w:t>同一不良信用行为被行政处罚的，按行政处罚的记分标准记分。</w:t>
      </w:r>
    </w:p>
    <w:p w:rsidR="00AD7D5C" w:rsidRDefault="00AD7D5C"/>
    <w:p w:rsidR="00AD7D5C" w:rsidRDefault="00AD7D5C"/>
    <w:sectPr w:rsidR="00AD7D5C" w:rsidSect="00AD7D5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363F" w:rsidRDefault="00E8363F" w:rsidP="000F0BCF">
      <w:r>
        <w:separator/>
      </w:r>
    </w:p>
  </w:endnote>
  <w:endnote w:type="continuationSeparator" w:id="1">
    <w:p w:rsidR="00E8363F" w:rsidRDefault="00E8363F" w:rsidP="000F0BC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altName w:val="Arial Unicode MS"/>
    <w:charset w:val="86"/>
    <w:family w:val="auto"/>
    <w:pitch w:val="default"/>
    <w:sig w:usb0="00000000" w:usb1="080E0000" w:usb2="00000000" w:usb3="00000000" w:csb0="00040000" w:csb1="00000000"/>
  </w:font>
  <w:font w:name="方正黑体_GBK">
    <w:altName w:val="Arial Unicode MS"/>
    <w:charset w:val="86"/>
    <w:family w:val="auto"/>
    <w:pitch w:val="default"/>
    <w:sig w:usb0="00000000" w:usb1="080E0000" w:usb2="00000000" w:usb3="00000000" w:csb0="00040000" w:csb1="00000000"/>
  </w:font>
  <w:font w:name="方正仿宋_GBK">
    <w:altName w:val="Arial Unicode MS"/>
    <w:charset w:val="86"/>
    <w:family w:val="auto"/>
    <w:pitch w:val="default"/>
    <w:sig w:usb0="00000000" w:usb1="080E0000" w:usb2="00000000" w:usb3="00000000" w:csb0="00040000"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363F" w:rsidRDefault="00E8363F" w:rsidP="000F0BCF">
      <w:r>
        <w:separator/>
      </w:r>
    </w:p>
  </w:footnote>
  <w:footnote w:type="continuationSeparator" w:id="1">
    <w:p w:rsidR="00E8363F" w:rsidRDefault="00E8363F" w:rsidP="000F0BC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D7D5C"/>
    <w:rsid w:val="000F0BCF"/>
    <w:rsid w:val="00AD7D5C"/>
    <w:rsid w:val="00E8363F"/>
    <w:rsid w:val="08B72DAA"/>
    <w:rsid w:val="1227778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D7D5C"/>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0F0BC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0F0BCF"/>
    <w:rPr>
      <w:rFonts w:ascii="Calibri" w:eastAsia="宋体" w:hAnsi="Calibri" w:cs="Times New Roman"/>
      <w:kern w:val="2"/>
      <w:sz w:val="18"/>
      <w:szCs w:val="18"/>
    </w:rPr>
  </w:style>
  <w:style w:type="paragraph" w:styleId="a4">
    <w:name w:val="footer"/>
    <w:basedOn w:val="a"/>
    <w:link w:val="Char0"/>
    <w:rsid w:val="000F0BCF"/>
    <w:pPr>
      <w:tabs>
        <w:tab w:val="center" w:pos="4153"/>
        <w:tab w:val="right" w:pos="8306"/>
      </w:tabs>
      <w:snapToGrid w:val="0"/>
      <w:jc w:val="left"/>
    </w:pPr>
    <w:rPr>
      <w:sz w:val="18"/>
      <w:szCs w:val="18"/>
    </w:rPr>
  </w:style>
  <w:style w:type="character" w:customStyle="1" w:styleId="Char0">
    <w:name w:val="页脚 Char"/>
    <w:basedOn w:val="a0"/>
    <w:link w:val="a4"/>
    <w:rsid w:val="000F0BCF"/>
    <w:rPr>
      <w:rFonts w:ascii="Calibri" w:eastAsia="宋体" w:hAnsi="Calibri"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979</Words>
  <Characters>5582</Characters>
  <Application>Microsoft Office Word</Application>
  <DocSecurity>0</DocSecurity>
  <Lines>46</Lines>
  <Paragraphs>13</Paragraphs>
  <ScaleCrop>false</ScaleCrop>
  <Company/>
  <LinksUpToDate>false</LinksUpToDate>
  <CharactersWithSpaces>6548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jinke</cp:lastModifiedBy>
  <cp:revision>2</cp:revision>
  <dcterms:created xsi:type="dcterms:W3CDTF">2022-03-01T07:02:00Z</dcterms:created>
  <dcterms:modified xsi:type="dcterms:W3CDTF">2022-03-21T03:58:00Z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7A9EC8F8CDD1491A8680F2CC184AA328</vt:lpwstr>
  </property>
</Properties>
</file>